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660" w:type="dxa"/>
        <w:tblInd w:w="15" w:type="dxa"/>
        <w:tblBorders>
          <w:top w:val="nil"/>
          <w:left w:val="nil"/>
          <w:bottom w:val="nil"/>
          <w:right w:val="nil"/>
        </w:tblBorders>
        <w:tblCellMar>
          <w:left w:w="0" w:type="dxa"/>
          <w:right w:w="0" w:type="dxa"/>
        </w:tblCellMar>
        <w:tblLook w:val="04A0" w:firstRow="1" w:lastRow="0" w:firstColumn="1" w:lastColumn="0" w:noHBand="0" w:noVBand="1"/>
      </w:tblPr>
      <w:tblGrid>
        <w:gridCol w:w="2711"/>
        <w:gridCol w:w="3261"/>
        <w:gridCol w:w="2128"/>
        <w:gridCol w:w="1560"/>
      </w:tblGrid>
      <w:tr w:rsidR="008A0504">
        <w:trPr>
          <w:trHeight w:val="273"/>
        </w:trPr>
        <w:tc>
          <w:tcPr>
            <w:tcW w:w="9660" w:type="dxa"/>
            <w:gridSpan w:val="4"/>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p>
          <w:p w:rsidR="008A0504" w:rsidRDefault="00391924">
            <w:pPr>
              <w:rPr>
                <w:rFonts w:ascii="Times New Roman" w:eastAsia="Times New Roman" w:hAnsi="Times New Roman" w:cs="Times New Roman"/>
                <w:sz w:val="24"/>
              </w:rPr>
            </w:pPr>
            <w:r>
              <w:rPr>
                <w:rFonts w:ascii="Times New Roman" w:eastAsia="Times New Roman" w:hAnsi="Times New Roman" w:cs="Times New Roman"/>
                <w:b/>
                <w:sz w:val="24"/>
                <w:szCs w:val="24"/>
              </w:rPr>
              <w:t> </w:t>
            </w:r>
          </w:p>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b/>
                <w:sz w:val="24"/>
                <w:szCs w:val="24"/>
              </w:rPr>
              <w:t>ПОЯСНИТЕЛЬНАЯ ЗАПИСКА</w:t>
            </w:r>
          </w:p>
        </w:tc>
      </w:tr>
      <w:tr w:rsidR="008A0504">
        <w:trPr>
          <w:trHeight w:val="337"/>
        </w:trPr>
        <w:tc>
          <w:tcPr>
            <w:tcW w:w="8100" w:type="dxa"/>
            <w:gridSpan w:val="3"/>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b/>
                <w:sz w:val="24"/>
                <w:szCs w:val="24"/>
              </w:rPr>
              <w:t>                      к отчету об исполнении консолидированного бюджета</w:t>
            </w:r>
          </w:p>
        </w:tc>
        <w:tc>
          <w:tcPr>
            <w:tcW w:w="156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8A0504">
        <w:trPr>
          <w:trHeight w:val="273"/>
        </w:trPr>
        <w:tc>
          <w:tcPr>
            <w:tcW w:w="271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w:t>
            </w:r>
          </w:p>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8A0504">
        <w:trPr>
          <w:trHeight w:val="273"/>
        </w:trPr>
        <w:tc>
          <w:tcPr>
            <w:tcW w:w="5972" w:type="dxa"/>
            <w:gridSpan w:val="2"/>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b/>
                <w:sz w:val="24"/>
                <w:szCs w:val="24"/>
              </w:rPr>
              <w:t>1 апреля 2026 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01.04.2026</w:t>
            </w:r>
          </w:p>
        </w:tc>
      </w:tr>
      <w:tr w:rsidR="008A0504">
        <w:trPr>
          <w:trHeight w:val="273"/>
        </w:trPr>
        <w:tc>
          <w:tcPr>
            <w:tcW w:w="271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326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u w:val="single"/>
              </w:rPr>
              <w:t>27015-Клетнянский район</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8A0504">
            <w:pPr>
              <w:rPr>
                <w:sz w:val="24"/>
              </w:rPr>
            </w:pPr>
          </w:p>
        </w:tc>
      </w:tr>
      <w:tr w:rsidR="008A0504">
        <w:trPr>
          <w:trHeight w:val="273"/>
        </w:trPr>
        <w:tc>
          <w:tcPr>
            <w:tcW w:w="271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853</w:t>
            </w:r>
          </w:p>
        </w:tc>
      </w:tr>
      <w:tr w:rsidR="008A0504">
        <w:trPr>
          <w:trHeight w:val="273"/>
        </w:trPr>
        <w:tc>
          <w:tcPr>
            <w:tcW w:w="271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326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b/>
                <w:sz w:val="24"/>
                <w:szCs w:val="24"/>
                <w:u w:val="single"/>
              </w:rPr>
              <w:t>Бюджет муниципальных районов</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b/>
                <w:sz w:val="24"/>
                <w:szCs w:val="24"/>
              </w:rPr>
              <w:t> по ОКТМО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15626000</w:t>
            </w:r>
          </w:p>
        </w:tc>
      </w:tr>
      <w:tr w:rsidR="008A0504">
        <w:trPr>
          <w:trHeight w:val="273"/>
        </w:trPr>
        <w:tc>
          <w:tcPr>
            <w:tcW w:w="271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326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месячная</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8A0504">
        <w:trPr>
          <w:trHeight w:val="356"/>
        </w:trPr>
        <w:tc>
          <w:tcPr>
            <w:tcW w:w="271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3261" w:type="dxa"/>
            <w:noWrap/>
            <w:tcMar>
              <w:top w:w="15" w:type="dxa"/>
              <w:left w:w="15" w:type="dxa"/>
              <w:bottom w:w="0" w:type="dxa"/>
              <w:right w:w="15"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rsidR="008A0504" w:rsidRDefault="00391924">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rsidR="008A0504" w:rsidRDefault="00391924">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8A0504" w:rsidRDefault="00391924">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rsidR="008A0504" w:rsidRDefault="00391924">
      <w:pPr>
        <w:ind w:firstLine="700"/>
        <w:jc w:val="both"/>
        <w:rPr>
          <w:color w:val="000000"/>
        </w:rPr>
      </w:pPr>
      <w:r>
        <w:rPr>
          <w:rFonts w:ascii="Liberation Serif" w:eastAsia="Liberation Serif" w:hAnsi="Liberation Serif" w:cs="Liberation Serif"/>
          <w:color w:val="000000"/>
        </w:rPr>
        <w:t>      За 1 квартал 2026 года собственные доходы консолидированного  бюджета исполнены в объеме 30685,6 тыс. рублей, что составило 16,13 % к плановым значениям.</w:t>
      </w:r>
    </w:p>
    <w:p w:rsidR="008A0504" w:rsidRDefault="00391924">
      <w:pPr>
        <w:ind w:firstLine="700"/>
        <w:jc w:val="both"/>
        <w:rPr>
          <w:color w:val="000000"/>
        </w:rPr>
      </w:pPr>
      <w:r>
        <w:rPr>
          <w:rFonts w:ascii="Liberation Serif" w:eastAsia="Liberation Serif" w:hAnsi="Liberation Serif" w:cs="Liberation Serif"/>
          <w:color w:val="000000"/>
        </w:rPr>
        <w:t>  Исполнение бюджета по основным доходным источникам характеризуется следующими показателями:</w:t>
      </w:r>
    </w:p>
    <w:p w:rsidR="008A0504" w:rsidRDefault="00391924">
      <w:pPr>
        <w:ind w:firstLine="700"/>
        <w:jc w:val="both"/>
        <w:rPr>
          <w:color w:val="000000"/>
        </w:rPr>
      </w:pPr>
      <w:r>
        <w:rPr>
          <w:rFonts w:ascii="Liberation Serif" w:eastAsia="Liberation Serif" w:hAnsi="Liberation Serif" w:cs="Liberation Serif"/>
          <w:color w:val="000000"/>
        </w:rPr>
        <w:t> </w:t>
      </w:r>
      <w:r>
        <w:rPr>
          <w:rFonts w:ascii="Liberation Serif" w:eastAsia="Liberation Serif" w:hAnsi="Liberation Serif" w:cs="Liberation Serif"/>
          <w:color w:val="FF0000"/>
        </w:rPr>
        <w:t xml:space="preserve"> </w:t>
      </w:r>
      <w:r>
        <w:rPr>
          <w:rFonts w:ascii="Liberation Serif" w:eastAsia="Liberation Serif" w:hAnsi="Liberation Serif" w:cs="Liberation Serif"/>
          <w:color w:val="000000"/>
        </w:rPr>
        <w:t>В первом квартале текущего года по сравнению с аналогичным периодом прошлого года наблюдается уменьшение поступлений собственных доходов на  2751,1 тыс. рублей.</w:t>
      </w:r>
      <w:r>
        <w:rPr>
          <w:rFonts w:ascii="Liberation Serif" w:eastAsia="Liberation Serif" w:hAnsi="Liberation Serif" w:cs="Liberation Serif"/>
          <w:color w:val="FF0000"/>
        </w:rPr>
        <w:t xml:space="preserve"> </w:t>
      </w:r>
    </w:p>
    <w:p w:rsidR="008A0504" w:rsidRDefault="00391924">
      <w:pPr>
        <w:ind w:firstLine="700"/>
        <w:jc w:val="both"/>
        <w:rPr>
          <w:color w:val="000000"/>
        </w:rPr>
      </w:pPr>
      <w:r>
        <w:rPr>
          <w:rFonts w:ascii="Liberation Serif" w:eastAsia="Liberation Serif" w:hAnsi="Liberation Serif" w:cs="Liberation Serif"/>
          <w:color w:val="000000"/>
        </w:rPr>
        <w:t> </w:t>
      </w:r>
      <w:proofErr w:type="gramStart"/>
      <w:r>
        <w:rPr>
          <w:rFonts w:ascii="Liberation Serif" w:eastAsia="Liberation Serif" w:hAnsi="Liberation Serif" w:cs="Liberation Serif"/>
          <w:color w:val="000000"/>
        </w:rPr>
        <w:t>Основное уменьшение  собственных доходов сложилось по налогу на доходы физических лиц в сумме 679,5 тыс. рублей; по акцизам по подакцизным товарам (продукции), производимым на территории РФ на 81,6 тыс. рублей; по единому сельскохозяйственному налогу на 50,8 тыс. рублей;   по налогу, взимаемому в связи с применением патентной системы налогообложения на 1429,4 тыс. рублей;</w:t>
      </w:r>
      <w:proofErr w:type="gramEnd"/>
      <w:r>
        <w:rPr>
          <w:rFonts w:ascii="Liberation Serif" w:eastAsia="Liberation Serif" w:hAnsi="Liberation Serif" w:cs="Liberation Serif"/>
          <w:color w:val="000000"/>
        </w:rPr>
        <w:t xml:space="preserve"> </w:t>
      </w:r>
      <w:proofErr w:type="gramStart"/>
      <w:r>
        <w:rPr>
          <w:rFonts w:ascii="Liberation Serif" w:eastAsia="Liberation Serif" w:hAnsi="Liberation Serif" w:cs="Liberation Serif"/>
          <w:color w:val="000000"/>
        </w:rPr>
        <w:t>по земельному налогу на 374,7 тыс. рублей; по государственной пошлине на  221,7 тыс. рублей; по доходам от использования имущества находящегося в государственной и муниципальной собственности на 13,0 тыс. рублей; по платежам при пользовании природными ресурсами на 18,5 тыс. рублей; по доходам   от оказания платных услуг и компенсации затрат на 85,4 тыс. рублей;</w:t>
      </w:r>
      <w:proofErr w:type="gramEnd"/>
      <w:r>
        <w:rPr>
          <w:rFonts w:ascii="Liberation Serif" w:eastAsia="Liberation Serif" w:hAnsi="Liberation Serif" w:cs="Liberation Serif"/>
          <w:color w:val="000000"/>
        </w:rPr>
        <w:t xml:space="preserve"> по доходам от продажи материальных и нематериальных  активов на 7,8 тыс. рублей</w:t>
      </w:r>
    </w:p>
    <w:p w:rsidR="008A0504" w:rsidRDefault="00391924">
      <w:pPr>
        <w:ind w:firstLine="700"/>
        <w:jc w:val="both"/>
        <w:rPr>
          <w:color w:val="000000"/>
        </w:rPr>
      </w:pPr>
      <w:r>
        <w:rPr>
          <w:rFonts w:ascii="Liberation Serif" w:eastAsia="Liberation Serif" w:hAnsi="Liberation Serif" w:cs="Liberation Serif"/>
          <w:color w:val="000000"/>
        </w:rPr>
        <w:t> По состоянию на 01.04.2026 года поступление налога на доходы физических лиц составило 22470,2 тыс. рублей, или 15,99 % к плановым показателям. Уменьшение к аналогичному периоду прошлого года составило 679,5 тыс. рублей.</w:t>
      </w:r>
    </w:p>
    <w:p w:rsidR="008A0504" w:rsidRDefault="00391924">
      <w:pPr>
        <w:ind w:firstLine="700"/>
        <w:jc w:val="both"/>
        <w:rPr>
          <w:color w:val="000000"/>
        </w:rPr>
      </w:pPr>
      <w:r>
        <w:rPr>
          <w:rFonts w:ascii="Liberation Serif" w:eastAsia="Liberation Serif" w:hAnsi="Liberation Serif" w:cs="Liberation Serif"/>
          <w:color w:val="000000"/>
        </w:rPr>
        <w:t> План по акцизам по подакцизным товарам (продукции), производимым на территории РФ за 1 квартал 2026 года исполнен в объеме 3852,7 тыс. рублей или 21,91 % к утвержденному годовому плану. Уменьшение поступлений  к аналогичному периоду прошлого года составило 81,6 тыс. рублей.</w:t>
      </w:r>
    </w:p>
    <w:p w:rsidR="008A0504" w:rsidRDefault="00391924">
      <w:pPr>
        <w:ind w:firstLine="700"/>
        <w:jc w:val="both"/>
        <w:rPr>
          <w:color w:val="000000"/>
        </w:rPr>
      </w:pPr>
      <w:r>
        <w:rPr>
          <w:rFonts w:ascii="Liberation Serif" w:eastAsia="Liberation Serif" w:hAnsi="Liberation Serif" w:cs="Liberation Serif"/>
          <w:color w:val="000000"/>
        </w:rPr>
        <w:lastRenderedPageBreak/>
        <w:t> План по единому сельскохозяйственному налогу исполнен в объеме 65,4 тыс. рублей или 26,07 % к утвержденному годовому плану, уменьшение  к аналогичному периоду прошлого года на 50,8  тыс. рублей.</w:t>
      </w:r>
    </w:p>
    <w:p w:rsidR="008A0504" w:rsidRDefault="00391924">
      <w:pPr>
        <w:ind w:firstLine="700"/>
        <w:jc w:val="both"/>
        <w:rPr>
          <w:color w:val="000000"/>
        </w:rPr>
      </w:pPr>
      <w:r>
        <w:rPr>
          <w:rFonts w:ascii="Liberation Serif" w:eastAsia="Liberation Serif" w:hAnsi="Liberation Serif" w:cs="Liberation Serif"/>
          <w:color w:val="000000"/>
        </w:rPr>
        <w:t xml:space="preserve"> План по налогу, взимаемому в связи с применением патентной системы налогообложения, исполнен в объеме 96,4 тыс. рублей или 128,60 % к утвержденному годовому плану, уменьшение к аналогичному периоду прошлого года на 1429,4  тыс. рублей. </w:t>
      </w:r>
    </w:p>
    <w:p w:rsidR="008A0504" w:rsidRDefault="00391924">
      <w:pPr>
        <w:ind w:firstLine="700"/>
        <w:jc w:val="both"/>
        <w:rPr>
          <w:color w:val="000000"/>
        </w:rPr>
      </w:pPr>
      <w:r>
        <w:rPr>
          <w:rFonts w:ascii="Liberation Serif" w:eastAsia="Liberation Serif" w:hAnsi="Liberation Serif" w:cs="Liberation Serif"/>
          <w:color w:val="000000"/>
        </w:rPr>
        <w:t> По земельному налогу исполнение за первый квартал 2026 года составило 2076,5 тыс. рублей или 15,78 % к плановым показателям, уменьшение  к аналогичному периоду прошлого года на 374,7 тыс. рублей.</w:t>
      </w:r>
    </w:p>
    <w:p w:rsidR="008A0504" w:rsidRDefault="00391924">
      <w:pPr>
        <w:ind w:firstLine="700"/>
        <w:jc w:val="both"/>
        <w:rPr>
          <w:color w:val="000000"/>
        </w:rPr>
      </w:pPr>
      <w:r>
        <w:rPr>
          <w:rFonts w:ascii="Liberation Serif" w:eastAsia="Liberation Serif" w:hAnsi="Liberation Serif" w:cs="Liberation Serif"/>
          <w:color w:val="000000"/>
        </w:rPr>
        <w:t> По государственной пошлине исполнение за первый квартал 2026 года составило 912,2 тыс. рублей или 18,56 % к плановым показателям, уменьшение  к аналогичному периоду прошлого года на 221,7 тыс. рублей.</w:t>
      </w:r>
    </w:p>
    <w:p w:rsidR="008A0504" w:rsidRDefault="00391924">
      <w:pPr>
        <w:ind w:firstLine="700"/>
        <w:jc w:val="both"/>
        <w:rPr>
          <w:color w:val="000000"/>
        </w:rPr>
      </w:pPr>
      <w:r>
        <w:rPr>
          <w:rFonts w:ascii="Liberation Serif" w:eastAsia="Liberation Serif" w:hAnsi="Liberation Serif" w:cs="Liberation Serif"/>
          <w:color w:val="000000"/>
        </w:rPr>
        <w:t> По доходам от сдачи в аренду имущества исполнение плановых показателей составляет 11,05 % или 376,0 тыс. рублей, уменьшение поступлений по сравнению с аналогичным периодом прошлого года на 13,0 тыс. рублей.</w:t>
      </w:r>
    </w:p>
    <w:p w:rsidR="008A0504" w:rsidRDefault="00391924">
      <w:pPr>
        <w:ind w:firstLine="700"/>
        <w:jc w:val="both"/>
        <w:rPr>
          <w:color w:val="000000"/>
        </w:rPr>
      </w:pPr>
      <w:r>
        <w:rPr>
          <w:rFonts w:ascii="Liberation Serif" w:eastAsia="Liberation Serif" w:hAnsi="Liberation Serif" w:cs="Liberation Serif"/>
          <w:color w:val="000000"/>
        </w:rPr>
        <w:t> План по плате за негативное воздействие на окружающую среду исполнен в сумме 63,1 тыс. рублей. Уменьшение к аналогичному периоду прошлого года составило 18,5 тыс. рублей.</w:t>
      </w:r>
    </w:p>
    <w:p w:rsidR="008A0504" w:rsidRDefault="00391924">
      <w:pPr>
        <w:ind w:firstLine="700"/>
        <w:jc w:val="both"/>
        <w:rPr>
          <w:color w:val="000000"/>
        </w:rPr>
      </w:pPr>
      <w:r>
        <w:rPr>
          <w:rFonts w:ascii="Liberation Serif" w:eastAsia="Liberation Serif" w:hAnsi="Liberation Serif" w:cs="Liberation Serif"/>
          <w:color w:val="000000"/>
        </w:rPr>
        <w:t> План по доходам от оказания платных услуг исполнен  в сумме 0,0 тыс. рублей, уменьшение к аналогичному периоду прошлого года составило 85,4 тыс. рублей.</w:t>
      </w:r>
    </w:p>
    <w:p w:rsidR="008A0504" w:rsidRDefault="00391924">
      <w:pPr>
        <w:ind w:firstLine="700"/>
        <w:jc w:val="both"/>
        <w:rPr>
          <w:color w:val="000000"/>
        </w:rPr>
      </w:pPr>
      <w:r>
        <w:rPr>
          <w:rFonts w:ascii="Liberation Serif" w:eastAsia="Liberation Serif" w:hAnsi="Liberation Serif" w:cs="Liberation Serif"/>
          <w:color w:val="000000"/>
        </w:rPr>
        <w:t> План по доходам от продажи материальных и нематериальных  активов исполнен в объеме 351,6 тыс. рублей или 13,52%, уменьшение к аналогичному периоду прошлого года на 7,8 тыс. рублей.</w:t>
      </w:r>
    </w:p>
    <w:p w:rsidR="008A0504" w:rsidRDefault="00391924">
      <w:pPr>
        <w:ind w:firstLine="700"/>
        <w:jc w:val="both"/>
        <w:rPr>
          <w:color w:val="000000"/>
        </w:rPr>
      </w:pPr>
      <w:r>
        <w:rPr>
          <w:rFonts w:ascii="Liberation Serif" w:eastAsia="Liberation Serif" w:hAnsi="Liberation Serif" w:cs="Liberation Serif"/>
          <w:color w:val="000000"/>
        </w:rPr>
        <w:t>   Вместе с тем, по отдельным доходным источникам в меньшей доле произошло увеличение поступлений в сравнении с аналогичным периодом прошлого года. Увеличение налоговых поступлений наблюдается: по налогу на имущество физических лиц  на 174,4 тыс. рублей; по доходам в виде штрафов, санкций, возмещения ущерба на 36,7 тыс. рублей.</w:t>
      </w:r>
    </w:p>
    <w:p w:rsidR="008A0504" w:rsidRDefault="00391924">
      <w:pPr>
        <w:ind w:firstLine="700"/>
        <w:jc w:val="both"/>
        <w:rPr>
          <w:color w:val="000000"/>
        </w:rPr>
      </w:pPr>
      <w:r>
        <w:rPr>
          <w:rFonts w:ascii="Liberation Serif" w:eastAsia="Liberation Serif" w:hAnsi="Liberation Serif" w:cs="Liberation Serif"/>
          <w:color w:val="000000"/>
        </w:rPr>
        <w:t> По налогу на имущество физических лиц за первый квартал 2026 года  исполнение  составляет 331,5 тыс. рублей или 4,90 % к плановым показателям, увеличение  к аналогичному периоду прошлого года на 174,4 тыс. рублей.</w:t>
      </w:r>
    </w:p>
    <w:p w:rsidR="008A0504" w:rsidRDefault="00391924">
      <w:pPr>
        <w:ind w:firstLine="700"/>
        <w:jc w:val="both"/>
        <w:rPr>
          <w:color w:val="000000"/>
        </w:rPr>
      </w:pPr>
      <w:r>
        <w:rPr>
          <w:rFonts w:ascii="Liberation Serif" w:eastAsia="Liberation Serif" w:hAnsi="Liberation Serif" w:cs="Liberation Serif"/>
          <w:color w:val="000000"/>
        </w:rPr>
        <w:t> По доходам в виде штрафов, санкций, возмещение ущерба исполнение за первый квартал 2026 года  составляет 19,50 % или в объеме 89,9 тыс. рублей, увеличение к аналогичному периоду прошлого года на 43,4 тыс. рублей.</w:t>
      </w:r>
    </w:p>
    <w:p w:rsidR="008A0504" w:rsidRDefault="00391924">
      <w:pPr>
        <w:spacing w:before="240" w:after="240"/>
        <w:jc w:val="both"/>
        <w:rPr>
          <w:color w:val="000000"/>
        </w:rPr>
      </w:pPr>
      <w:r>
        <w:rPr>
          <w:rFonts w:ascii="Liberation Serif" w:eastAsia="Liberation Serif" w:hAnsi="Liberation Serif" w:cs="Liberation Serif"/>
          <w:color w:val="000000"/>
        </w:rPr>
        <w:t xml:space="preserve">  </w:t>
      </w:r>
    </w:p>
    <w:p w:rsidR="008A0504" w:rsidRDefault="00391924">
      <w:pPr>
        <w:spacing w:before="240" w:after="240"/>
        <w:jc w:val="both"/>
        <w:rPr>
          <w:color w:val="000000"/>
        </w:rPr>
      </w:pPr>
      <w:r>
        <w:rPr>
          <w:rFonts w:ascii="Liberation Sans" w:eastAsia="Liberation Sans" w:hAnsi="Liberation Sans" w:cs="Liberation Sans"/>
          <w:color w:val="000000"/>
        </w:rPr>
        <w:t> </w:t>
      </w:r>
      <w:r>
        <w:rPr>
          <w:rFonts w:ascii="Liberation Serif" w:eastAsia="Liberation Serif" w:hAnsi="Liberation Serif" w:cs="Liberation Serif"/>
          <w:color w:val="000000"/>
          <w:sz w:val="20"/>
          <w:szCs w:val="20"/>
        </w:rPr>
        <w:t xml:space="preserve">  </w:t>
      </w:r>
      <w:proofErr w:type="gramStart"/>
      <w:r>
        <w:rPr>
          <w:rFonts w:ascii="Liberation Serif" w:eastAsia="Liberation Serif" w:hAnsi="Liberation Serif" w:cs="Liberation Serif"/>
          <w:color w:val="000000"/>
          <w:sz w:val="20"/>
          <w:szCs w:val="20"/>
        </w:rPr>
        <w:t xml:space="preserve">Расходная часть консолидированного бюджета на 01.04.2026 г.  утверждена в сумме 891 420 655,930 руб., в </w:t>
      </w:r>
      <w:proofErr w:type="spellStart"/>
      <w:r>
        <w:rPr>
          <w:rFonts w:ascii="Liberation Serif" w:eastAsia="Liberation Serif" w:hAnsi="Liberation Serif" w:cs="Liberation Serif"/>
          <w:color w:val="000000"/>
          <w:sz w:val="20"/>
          <w:szCs w:val="20"/>
        </w:rPr>
        <w:t>т.ч</w:t>
      </w:r>
      <w:proofErr w:type="spellEnd"/>
      <w:r>
        <w:rPr>
          <w:rFonts w:ascii="Liberation Serif" w:eastAsia="Liberation Serif" w:hAnsi="Liberation Serif" w:cs="Liberation Serif"/>
          <w:color w:val="000000"/>
          <w:sz w:val="20"/>
          <w:szCs w:val="20"/>
        </w:rPr>
        <w:t>. по бюджету муниципального района  746 020 915,99 руб., по бюджету городского поселения        142 078 825,64 руб., по бюджетам сельских поселений   25 921 766,61 руб. Исполнение расходной части консолидированного бюджета на 01.04.2026 года составило – 113 029 366,88 руб. или 12,7  % к годовому плану (на</w:t>
      </w:r>
      <w:proofErr w:type="gramEnd"/>
      <w:r>
        <w:rPr>
          <w:rFonts w:ascii="Liberation Serif" w:eastAsia="Liberation Serif" w:hAnsi="Liberation Serif" w:cs="Liberation Serif"/>
          <w:color w:val="000000"/>
          <w:sz w:val="20"/>
          <w:szCs w:val="20"/>
        </w:rPr>
        <w:t xml:space="preserve"> </w:t>
      </w:r>
      <w:proofErr w:type="gramStart"/>
      <w:r>
        <w:rPr>
          <w:rFonts w:ascii="Liberation Serif" w:eastAsia="Liberation Serif" w:hAnsi="Liberation Serif" w:cs="Liberation Serif"/>
          <w:color w:val="000000"/>
          <w:sz w:val="20"/>
          <w:szCs w:val="20"/>
        </w:rPr>
        <w:t>13 861 483,51  рублей меньше расходов  2025 года).</w:t>
      </w:r>
      <w:proofErr w:type="gramEnd"/>
    </w:p>
    <w:p w:rsidR="008A0504" w:rsidRDefault="00391924">
      <w:pPr>
        <w:spacing w:before="240" w:after="240"/>
        <w:jc w:val="both"/>
        <w:rPr>
          <w:color w:val="000000"/>
        </w:rPr>
      </w:pPr>
      <w:proofErr w:type="gramStart"/>
      <w:r>
        <w:rPr>
          <w:rFonts w:ascii="Liberation Serif" w:eastAsia="Liberation Serif" w:hAnsi="Liberation Serif" w:cs="Liberation Serif"/>
          <w:color w:val="000000"/>
          <w:sz w:val="20"/>
          <w:szCs w:val="20"/>
        </w:rPr>
        <w:t>Наибольший удельный вес в структуре расходов консолидированного бюджета района на 01.04.2026  год занимают отрасли социально-культурной сферы- 77,44  % (87 536 336,81 руб.), из них образование-49,1% (55 485 676,74 руб.), культура, кинематография- 6,83 % (7 715 811,82 руб.), социальная политика- 8,3  % (9 406 750,74 руб.), физическая культура и спорт -13,2% (14 928 097,51 руб.).</w:t>
      </w:r>
      <w:proofErr w:type="gramEnd"/>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t>Расходы по разделу 0100 "Общегосударственные вопросы" на 01.04.2026 г. составили  14 885 847,53 руб., что составляет 19,67 % к плану  (75 669 165,09  руб.)</w:t>
      </w:r>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lastRenderedPageBreak/>
        <w:t>Расходы по разделу 0200 "Национальная оборона" на 01.04.2026 г. составили 455 501,05  руб., что составляет 20,34  % к плану (2 239 625,00 руб.)</w:t>
      </w:r>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t>Расходы по разделу 0300 "Национальная безопасность и правоохранительная деятельность" на 01.04.2026 г. составили 1 167 674,32 руб., что составляет 14,77   % к плану (7 906 800,00 руб.).</w:t>
      </w:r>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t>Расходы по разделу 0400 "Национальная экономика" на 01.04.2026 г.    составили     3 830 849,61 руб., что составляет 1,50  % к плану (255 024 093,72  руб.).</w:t>
      </w:r>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t>Расходы по разделу 0500 "Жилищно-коммунальное хозяйство" на 01.04.2026 г. составили 5 153 157,56 руб., что составляет 7,92  % к плану  (65 048 272,40  руб.).</w:t>
      </w:r>
    </w:p>
    <w:p w:rsidR="008A0504" w:rsidRDefault="00391924">
      <w:pPr>
        <w:spacing w:before="240" w:after="240"/>
        <w:jc w:val="both"/>
        <w:rPr>
          <w:color w:val="000000"/>
        </w:rPr>
      </w:pPr>
      <w:r>
        <w:rPr>
          <w:rFonts w:ascii="Liberation Serif" w:eastAsia="Liberation Serif" w:hAnsi="Liberation Serif" w:cs="Liberation Serif"/>
          <w:color w:val="000000"/>
          <w:sz w:val="20"/>
        </w:rPr>
        <w:br/>
      </w:r>
      <w:r>
        <w:rPr>
          <w:rFonts w:ascii="Liberation Serif" w:eastAsia="Liberation Serif" w:hAnsi="Liberation Serif" w:cs="Liberation Serif"/>
          <w:color w:val="000000"/>
          <w:sz w:val="20"/>
          <w:szCs w:val="20"/>
        </w:rPr>
        <w:t>Расходы по разделу 0600 "Охрана окружающей среды" на 01.04.2026 г. составили 0,00 руб., план  (623 554,22 руб.).</w:t>
      </w:r>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t>Расходы по разделу 0700 "Образование" на 01.04.2026 г. составили 55 485 676,74 руб., что составляет 19,12 % к  плану (290 172 107,98  руб.).</w:t>
      </w:r>
    </w:p>
    <w:p w:rsidR="008A0504" w:rsidRDefault="00391924">
      <w:pPr>
        <w:spacing w:before="240" w:after="240"/>
        <w:jc w:val="both"/>
        <w:rPr>
          <w:color w:val="000000"/>
        </w:rPr>
      </w:pPr>
      <w:r>
        <w:rPr>
          <w:rFonts w:ascii="Liberation Serif" w:eastAsia="Liberation Serif" w:hAnsi="Liberation Serif" w:cs="Liberation Serif"/>
          <w:color w:val="000000"/>
          <w:sz w:val="20"/>
        </w:rPr>
        <w:br/>
      </w:r>
      <w:r>
        <w:rPr>
          <w:rFonts w:ascii="Liberation Serif" w:eastAsia="Liberation Serif" w:hAnsi="Liberation Serif" w:cs="Liberation Serif"/>
          <w:color w:val="000000"/>
          <w:sz w:val="20"/>
          <w:szCs w:val="20"/>
        </w:rPr>
        <w:t>Расходы по разделу 0800 "Культура, кинематография" на  01.04.2026 г.  составили 7 715 811,82 руб., что составляет 19,42  % к  плану (39 730 370,47   руб.).</w:t>
      </w:r>
    </w:p>
    <w:p w:rsidR="008A0504" w:rsidRDefault="00391924">
      <w:pPr>
        <w:spacing w:before="240" w:after="240"/>
        <w:jc w:val="both"/>
        <w:rPr>
          <w:color w:val="000000"/>
        </w:rPr>
      </w:pPr>
      <w:r>
        <w:rPr>
          <w:rFonts w:ascii="Liberation Serif" w:eastAsia="Liberation Serif" w:hAnsi="Liberation Serif" w:cs="Liberation Serif"/>
          <w:color w:val="000000"/>
          <w:sz w:val="20"/>
        </w:rPr>
        <w:br/>
      </w:r>
      <w:r>
        <w:rPr>
          <w:rFonts w:ascii="Liberation Serif" w:eastAsia="Liberation Serif" w:hAnsi="Liberation Serif" w:cs="Liberation Serif"/>
          <w:color w:val="000000"/>
          <w:sz w:val="20"/>
          <w:szCs w:val="20"/>
        </w:rPr>
        <w:t xml:space="preserve">Расходы по разделу 1000 "Социальная политика" на 01.04.2026 г. составили  9 406 750,74 руб., что составляет 20,41 % к  плану (46 092 825,22 руб.). </w:t>
      </w:r>
    </w:p>
    <w:p w:rsidR="008A0504" w:rsidRDefault="00391924">
      <w:pPr>
        <w:spacing w:before="240" w:after="240"/>
        <w:jc w:val="both"/>
        <w:rPr>
          <w:color w:val="000000"/>
        </w:rPr>
      </w:pPr>
      <w:r>
        <w:rPr>
          <w:rFonts w:ascii="Liberation Serif" w:eastAsia="Liberation Serif" w:hAnsi="Liberation Serif" w:cs="Liberation Serif"/>
          <w:color w:val="000000"/>
          <w:sz w:val="20"/>
          <w:szCs w:val="20"/>
        </w:rPr>
        <w:t>Расходы по разделу 1100 "Физическая культура и спорт" на 01.04.2026 г. составили  14 928 097,51 руб., что 13,71  % к  плану (108 913 841,83 руб.).</w:t>
      </w:r>
    </w:p>
    <w:tbl>
      <w:tblPr>
        <w:tblW w:w="9360" w:type="dxa"/>
        <w:tblInd w:w="140" w:type="dxa"/>
        <w:tblBorders>
          <w:top w:val="nil"/>
          <w:left w:val="nil"/>
          <w:bottom w:val="nil"/>
          <w:right w:val="nil"/>
        </w:tblBorders>
        <w:tblCellMar>
          <w:left w:w="0" w:type="dxa"/>
          <w:right w:w="0" w:type="dxa"/>
        </w:tblCellMar>
        <w:tblLook w:val="04A0" w:firstRow="1" w:lastRow="0" w:firstColumn="1" w:lastColumn="0" w:noHBand="0" w:noVBand="1"/>
      </w:tblPr>
      <w:tblGrid>
        <w:gridCol w:w="2027"/>
        <w:gridCol w:w="1076"/>
        <w:gridCol w:w="1737"/>
        <w:gridCol w:w="4520"/>
      </w:tblGrid>
      <w:tr w:rsidR="008A0504">
        <w:tc>
          <w:tcPr>
            <w:tcW w:w="2036" w:type="dxa"/>
            <w:tcBorders>
              <w:top w:val="single" w:sz="8" w:space="0" w:color="808080"/>
              <w:left w:val="single" w:sz="8" w:space="0" w:color="808080"/>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код строки</w:t>
            </w:r>
          </w:p>
        </w:tc>
        <w:tc>
          <w:tcPr>
            <w:tcW w:w="1077" w:type="dxa"/>
            <w:tcBorders>
              <w:top w:val="single" w:sz="8" w:space="0" w:color="808080"/>
              <w:left w:val="nil"/>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графа</w:t>
            </w:r>
          </w:p>
        </w:tc>
        <w:tc>
          <w:tcPr>
            <w:tcW w:w="1701" w:type="dxa"/>
            <w:tcBorders>
              <w:top w:val="single" w:sz="8" w:space="0" w:color="808080"/>
              <w:left w:val="nil"/>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значение</w:t>
            </w:r>
          </w:p>
        </w:tc>
        <w:tc>
          <w:tcPr>
            <w:tcW w:w="4546" w:type="dxa"/>
            <w:tcBorders>
              <w:top w:val="single" w:sz="8" w:space="0" w:color="000000"/>
              <w:left w:val="nil"/>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План, причины отклонений</w:t>
            </w:r>
          </w:p>
        </w:tc>
      </w:tr>
      <w:tr w:rsidR="008A0504">
        <w:tc>
          <w:tcPr>
            <w:tcW w:w="2036" w:type="dxa"/>
            <w:tcBorders>
              <w:top w:val="single" w:sz="8" w:space="0" w:color="808080"/>
              <w:left w:val="single" w:sz="8" w:space="0" w:color="808080"/>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13200,13201</w:t>
            </w:r>
          </w:p>
        </w:tc>
        <w:tc>
          <w:tcPr>
            <w:tcW w:w="1077" w:type="dxa"/>
            <w:tcBorders>
              <w:top w:val="single" w:sz="8" w:space="0" w:color="808080"/>
              <w:left w:val="nil"/>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№5,№ 19</w:t>
            </w:r>
          </w:p>
        </w:tc>
        <w:tc>
          <w:tcPr>
            <w:tcW w:w="1701" w:type="dxa"/>
            <w:tcBorders>
              <w:top w:val="single" w:sz="8" w:space="0" w:color="808080"/>
              <w:left w:val="nil"/>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-807 700,00</w:t>
            </w:r>
          </w:p>
        </w:tc>
        <w:tc>
          <w:tcPr>
            <w:tcW w:w="4546" w:type="dxa"/>
            <w:tcBorders>
              <w:top w:val="single" w:sz="8" w:space="0" w:color="000000"/>
              <w:left w:val="nil"/>
              <w:bottom w:val="nil"/>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proofErr w:type="gramStart"/>
            <w:r>
              <w:rPr>
                <w:rFonts w:ascii="Liberation Serif" w:eastAsia="Liberation Serif" w:hAnsi="Liberation Serif" w:cs="Liberation Serif"/>
                <w:color w:val="000000"/>
                <w:sz w:val="24"/>
                <w:szCs w:val="24"/>
              </w:rPr>
              <w:t xml:space="preserve">Уточнение по решению  Клетнянского поселкового Совета народных депутатов от 30.03.2026 «О внесении изменений в Решение поселкового Совета народных депутатов «О бюджете Клетнянского городского поселения Клетнянского муниципального района Брянской области  на 2026 год и на плановый период </w:t>
            </w:r>
            <w:r>
              <w:rPr>
                <w:rFonts w:ascii="Liberation Serif" w:eastAsia="Liberation Serif" w:hAnsi="Liberation Serif" w:cs="Liberation Serif"/>
                <w:color w:val="000000"/>
                <w:sz w:val="24"/>
                <w:szCs w:val="24"/>
              </w:rPr>
              <w:lastRenderedPageBreak/>
              <w:t>2027 и 2028 годов» (уменьшение бюджетных ассигнований в связи с уменьшением целевого показателя по работникам культуры)</w:t>
            </w:r>
            <w:proofErr w:type="gramEnd"/>
          </w:p>
        </w:tc>
      </w:tr>
      <w:tr w:rsidR="008A0504">
        <w:tc>
          <w:tcPr>
            <w:tcW w:w="2036" w:type="dxa"/>
            <w:tcBorders>
              <w:top w:val="single" w:sz="8" w:space="0" w:color="808080"/>
              <w:left w:val="single" w:sz="8" w:space="0" w:color="808080"/>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lastRenderedPageBreak/>
              <w:t>14100,14101</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tc>
        <w:tc>
          <w:tcPr>
            <w:tcW w:w="1077" w:type="dxa"/>
            <w:tcBorders>
              <w:top w:val="single" w:sz="8" w:space="0" w:color="808080"/>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rPr>
                <w:color w:val="000000"/>
              </w:rPr>
            </w:pPr>
            <w:r>
              <w:rPr>
                <w:rFonts w:ascii="Liberation Serif" w:eastAsia="Liberation Serif" w:hAnsi="Liberation Serif" w:cs="Liberation Serif"/>
                <w:b/>
                <w:color w:val="000000"/>
                <w:sz w:val="24"/>
                <w:szCs w:val="24"/>
              </w:rPr>
              <w:t>№5,19</w:t>
            </w:r>
          </w:p>
        </w:tc>
        <w:tc>
          <w:tcPr>
            <w:tcW w:w="1701" w:type="dxa"/>
            <w:tcBorders>
              <w:top w:val="single" w:sz="8" w:space="0" w:color="808080"/>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-67 100,00</w:t>
            </w:r>
          </w:p>
        </w:tc>
        <w:tc>
          <w:tcPr>
            <w:tcW w:w="4546" w:type="dxa"/>
            <w:tcBorders>
              <w:top w:val="single" w:sz="8" w:space="0" w:color="000000"/>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w:t>
            </w:r>
          </w:p>
          <w:p w:rsidR="008A0504" w:rsidRDefault="00391924">
            <w:pPr>
              <w:spacing w:before="240" w:after="240"/>
              <w:jc w:val="both"/>
              <w:rPr>
                <w:color w:val="000000"/>
              </w:rPr>
            </w:pPr>
            <w:proofErr w:type="gramStart"/>
            <w:r>
              <w:rPr>
                <w:rFonts w:ascii="Liberation Serif" w:eastAsia="Liberation Serif" w:hAnsi="Liberation Serif" w:cs="Liberation Serif"/>
                <w:color w:val="000000"/>
                <w:sz w:val="24"/>
                <w:szCs w:val="24"/>
              </w:rPr>
              <w:t>Уточнение по решению  Клетнянского поселкового Совета народных депутатов от 30.03.2026 «О внесении изменений в Решение поселкового Совета народных депутатов «О бюджете Клетнянского городского поселения Клетнянского муниципального района Брянской области  на 2026 год и на плановый период 2027 и 2028 годов» (уменьшение бюджетных ассигнований  в связи с уменьшением целевого показателя по работникам дополнительного образования)</w:t>
            </w:r>
            <w:proofErr w:type="gramEnd"/>
          </w:p>
        </w:tc>
      </w:tr>
      <w:tr w:rsidR="008A0504">
        <w:tc>
          <w:tcPr>
            <w:tcW w:w="2036" w:type="dxa"/>
            <w:tcBorders>
              <w:top w:val="nil"/>
              <w:left w:val="single" w:sz="8" w:space="0" w:color="808080"/>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14200,14201</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tc>
        <w:tc>
          <w:tcPr>
            <w:tcW w:w="1077"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№5,19</w:t>
            </w:r>
          </w:p>
        </w:tc>
        <w:tc>
          <w:tcPr>
            <w:tcW w:w="1701"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rPr>
                <w:color w:val="000000"/>
              </w:rPr>
            </w:pPr>
            <w:r>
              <w:rPr>
                <w:rFonts w:ascii="Liberation Serif" w:eastAsia="Liberation Serif" w:hAnsi="Liberation Serif" w:cs="Liberation Serif"/>
                <w:b/>
                <w:color w:val="000000"/>
                <w:sz w:val="24"/>
                <w:szCs w:val="24"/>
              </w:rPr>
              <w:t>-215 100,00</w:t>
            </w:r>
          </w:p>
        </w:tc>
        <w:tc>
          <w:tcPr>
            <w:tcW w:w="4546"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proofErr w:type="gramStart"/>
            <w:r>
              <w:rPr>
                <w:rFonts w:ascii="Liberation Serif" w:eastAsia="Liberation Serif" w:hAnsi="Liberation Serif" w:cs="Liberation Serif"/>
                <w:color w:val="000000"/>
                <w:sz w:val="24"/>
                <w:szCs w:val="24"/>
              </w:rPr>
              <w:t xml:space="preserve">Уточнение по решению  Клетнянского поселкового Совета народных депутатов от 30.03.2026 «О внесении изменений в Решение поселкового Совета народных депутатов «О бюджете Клетнянского городского поселения Клетнянского муниципального района Брянской области  на 2026 год и на плановый период 2027 и 2028 годов» (уменьшение бюджетных ассигнований  в связи с уменьшением целевого показателя по </w:t>
            </w:r>
            <w:r>
              <w:rPr>
                <w:rFonts w:ascii="Liberation Serif" w:eastAsia="Liberation Serif" w:hAnsi="Liberation Serif" w:cs="Liberation Serif"/>
                <w:color w:val="000000"/>
                <w:sz w:val="24"/>
                <w:szCs w:val="24"/>
              </w:rPr>
              <w:lastRenderedPageBreak/>
              <w:t>работникам культуры)</w:t>
            </w:r>
            <w:proofErr w:type="gramEnd"/>
          </w:p>
        </w:tc>
      </w:tr>
      <w:tr w:rsidR="008A0504">
        <w:tc>
          <w:tcPr>
            <w:tcW w:w="2036" w:type="dxa"/>
            <w:tcBorders>
              <w:top w:val="nil"/>
              <w:left w:val="single" w:sz="8" w:space="0" w:color="808080"/>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lastRenderedPageBreak/>
              <w:t>13100,13101</w:t>
            </w:r>
          </w:p>
        </w:tc>
        <w:tc>
          <w:tcPr>
            <w:tcW w:w="1077"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№5,№19</w:t>
            </w:r>
          </w:p>
        </w:tc>
        <w:tc>
          <w:tcPr>
            <w:tcW w:w="1701"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rPr>
                <w:color w:val="000000"/>
              </w:rPr>
            </w:pPr>
            <w:r>
              <w:rPr>
                <w:rFonts w:ascii="Liberation Serif" w:eastAsia="Liberation Serif" w:hAnsi="Liberation Serif" w:cs="Liberation Serif"/>
                <w:b/>
                <w:color w:val="000000"/>
                <w:sz w:val="24"/>
                <w:szCs w:val="24"/>
              </w:rPr>
              <w:t>-221 899,80</w:t>
            </w:r>
          </w:p>
        </w:tc>
        <w:tc>
          <w:tcPr>
            <w:tcW w:w="4546"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proofErr w:type="gramStart"/>
            <w:r>
              <w:rPr>
                <w:rFonts w:ascii="Liberation Serif" w:eastAsia="Liberation Serif" w:hAnsi="Liberation Serif" w:cs="Liberation Serif"/>
                <w:color w:val="000000"/>
                <w:sz w:val="24"/>
                <w:szCs w:val="24"/>
              </w:rPr>
              <w:t>Уточнение по решению  Клетнянского поселкового Совета народных депутатов от 30.03.2026 «О внесении изменений в Решение поселкового Совета народных депутатов «О бюджете Клетнянского городского поселения Клетнянского муниципального района Брянской области  на 2026 год и на плановый период 2027 и 2028 годов» (уменьшение бюджетных ассигнований  в связи с уменьшением целевого показателя по работникам дополнительного образования)</w:t>
            </w:r>
            <w:proofErr w:type="gramEnd"/>
          </w:p>
        </w:tc>
      </w:tr>
      <w:tr w:rsidR="008A0504">
        <w:tc>
          <w:tcPr>
            <w:tcW w:w="2036" w:type="dxa"/>
            <w:tcBorders>
              <w:top w:val="nil"/>
              <w:left w:val="single" w:sz="8" w:space="0" w:color="808080"/>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00210</w:t>
            </w:r>
          </w:p>
        </w:tc>
        <w:tc>
          <w:tcPr>
            <w:tcW w:w="1077"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№5,23</w:t>
            </w:r>
          </w:p>
        </w:tc>
        <w:tc>
          <w:tcPr>
            <w:tcW w:w="1701"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rPr>
                <w:color w:val="000000"/>
              </w:rPr>
            </w:pPr>
            <w:r>
              <w:rPr>
                <w:rFonts w:ascii="Liberation Serif" w:eastAsia="Liberation Serif" w:hAnsi="Liberation Serif" w:cs="Liberation Serif"/>
                <w:b/>
                <w:color w:val="000000"/>
                <w:sz w:val="24"/>
                <w:szCs w:val="24"/>
              </w:rPr>
              <w:t>-332 900,00</w:t>
            </w:r>
          </w:p>
        </w:tc>
        <w:tc>
          <w:tcPr>
            <w:tcW w:w="4546"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xml:space="preserve">Уточнение по решению  </w:t>
            </w:r>
            <w:proofErr w:type="spellStart"/>
            <w:r>
              <w:rPr>
                <w:rFonts w:ascii="Liberation Serif" w:eastAsia="Liberation Serif" w:hAnsi="Liberation Serif" w:cs="Liberation Serif"/>
                <w:color w:val="000000"/>
                <w:sz w:val="24"/>
                <w:szCs w:val="24"/>
              </w:rPr>
              <w:t>Лутенского</w:t>
            </w:r>
            <w:proofErr w:type="spellEnd"/>
            <w:r>
              <w:rPr>
                <w:rFonts w:ascii="Liberation Serif" w:eastAsia="Liberation Serif" w:hAnsi="Liberation Serif" w:cs="Liberation Serif"/>
                <w:color w:val="000000"/>
                <w:sz w:val="24"/>
                <w:szCs w:val="24"/>
              </w:rPr>
              <w:t xml:space="preserve"> сельского Совета народных депутатов от 31.03.2026 «О внесении изменений в Решение </w:t>
            </w:r>
            <w:proofErr w:type="spellStart"/>
            <w:r>
              <w:rPr>
                <w:rFonts w:ascii="Liberation Serif" w:eastAsia="Liberation Serif" w:hAnsi="Liberation Serif" w:cs="Liberation Serif"/>
                <w:color w:val="000000"/>
                <w:sz w:val="24"/>
                <w:szCs w:val="24"/>
              </w:rPr>
              <w:t>Лутенского</w:t>
            </w:r>
            <w:proofErr w:type="spellEnd"/>
            <w:r>
              <w:rPr>
                <w:rFonts w:ascii="Liberation Serif" w:eastAsia="Liberation Serif" w:hAnsi="Liberation Serif" w:cs="Liberation Serif"/>
                <w:color w:val="000000"/>
                <w:sz w:val="24"/>
                <w:szCs w:val="24"/>
              </w:rPr>
              <w:t xml:space="preserve"> сельского Совета народных депутатов «О бюджете </w:t>
            </w:r>
            <w:proofErr w:type="spellStart"/>
            <w:r>
              <w:rPr>
                <w:rFonts w:ascii="Liberation Serif" w:eastAsia="Liberation Serif" w:hAnsi="Liberation Serif" w:cs="Liberation Serif"/>
                <w:color w:val="000000"/>
                <w:sz w:val="24"/>
                <w:szCs w:val="24"/>
              </w:rPr>
              <w:t>Лутенского</w:t>
            </w:r>
            <w:proofErr w:type="spellEnd"/>
            <w:r>
              <w:rPr>
                <w:rFonts w:ascii="Liberation Serif" w:eastAsia="Liberation Serif" w:hAnsi="Liberation Serif" w:cs="Liberation Serif"/>
                <w:color w:val="000000"/>
                <w:sz w:val="24"/>
                <w:szCs w:val="24"/>
              </w:rPr>
              <w:t xml:space="preserve"> сельского поселения Клетнянского муниципального района Брянской области  на 2026 год и на плановый период 2027 и 2028 годов»</w:t>
            </w:r>
          </w:p>
          <w:p w:rsidR="008A0504" w:rsidRDefault="00391924">
            <w:pPr>
              <w:spacing w:before="240" w:after="240"/>
              <w:jc w:val="both"/>
              <w:rPr>
                <w:color w:val="000000"/>
              </w:rPr>
            </w:pPr>
            <w:r>
              <w:rPr>
                <w:rFonts w:ascii="Liberation Serif" w:eastAsia="Liberation Serif" w:hAnsi="Liberation Serif" w:cs="Liberation Serif"/>
                <w:color w:val="000000"/>
                <w:sz w:val="24"/>
                <w:szCs w:val="24"/>
              </w:rPr>
              <w:t>-</w:t>
            </w:r>
            <w:r>
              <w:rPr>
                <w:rFonts w:ascii="Liberation Sans" w:eastAsia="Liberation Sans" w:hAnsi="Liberation Sans" w:cs="Liberation Sans"/>
                <w:color w:val="000000"/>
              </w:rPr>
              <w:t xml:space="preserve"> </w:t>
            </w:r>
            <w:r>
              <w:rPr>
                <w:rFonts w:ascii="Liberation Serif" w:eastAsia="Liberation Serif" w:hAnsi="Liberation Serif" w:cs="Liberation Serif"/>
                <w:color w:val="000000"/>
                <w:sz w:val="24"/>
                <w:szCs w:val="24"/>
              </w:rPr>
              <w:t>Перенос бюджетных ассигнований с вида 120 на вид 240 в связи с вакансией главного бухгалтера. Бухгалтерский учет осуществляется по договору с 01 февраля. </w:t>
            </w:r>
          </w:p>
        </w:tc>
      </w:tr>
      <w:tr w:rsidR="008A0504">
        <w:tc>
          <w:tcPr>
            <w:tcW w:w="2036" w:type="dxa"/>
            <w:tcBorders>
              <w:top w:val="nil"/>
              <w:left w:val="single" w:sz="8" w:space="0" w:color="808080"/>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lastRenderedPageBreak/>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00230</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tc>
        <w:tc>
          <w:tcPr>
            <w:tcW w:w="1077"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№5, 23</w:t>
            </w:r>
          </w:p>
        </w:tc>
        <w:tc>
          <w:tcPr>
            <w:tcW w:w="1701"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rPr>
                <w:color w:val="000000"/>
              </w:rPr>
            </w:pPr>
            <w:r>
              <w:rPr>
                <w:rFonts w:ascii="Liberation Serif" w:eastAsia="Liberation Serif" w:hAnsi="Liberation Serif" w:cs="Liberation Serif"/>
                <w:b/>
                <w:color w:val="000000"/>
                <w:sz w:val="24"/>
                <w:szCs w:val="24"/>
              </w:rPr>
              <w:t>-100 000,00</w:t>
            </w:r>
          </w:p>
        </w:tc>
        <w:tc>
          <w:tcPr>
            <w:tcW w:w="4546"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xml:space="preserve">Уточнение по решению  </w:t>
            </w:r>
            <w:proofErr w:type="spellStart"/>
            <w:r>
              <w:rPr>
                <w:rFonts w:ascii="Liberation Serif" w:eastAsia="Liberation Serif" w:hAnsi="Liberation Serif" w:cs="Liberation Serif"/>
                <w:color w:val="000000"/>
                <w:sz w:val="24"/>
                <w:szCs w:val="24"/>
              </w:rPr>
              <w:t>Лутенского</w:t>
            </w:r>
            <w:proofErr w:type="spellEnd"/>
            <w:r>
              <w:rPr>
                <w:rFonts w:ascii="Liberation Serif" w:eastAsia="Liberation Serif" w:hAnsi="Liberation Serif" w:cs="Liberation Serif"/>
                <w:color w:val="000000"/>
                <w:sz w:val="24"/>
                <w:szCs w:val="24"/>
              </w:rPr>
              <w:t xml:space="preserve"> сельского Совета народных депутатов от 31.03.2026 «О внесении изменений в Решение </w:t>
            </w:r>
            <w:proofErr w:type="spellStart"/>
            <w:r>
              <w:rPr>
                <w:rFonts w:ascii="Liberation Serif" w:eastAsia="Liberation Serif" w:hAnsi="Liberation Serif" w:cs="Liberation Serif"/>
                <w:color w:val="000000"/>
                <w:sz w:val="24"/>
                <w:szCs w:val="24"/>
              </w:rPr>
              <w:t>Лутенского</w:t>
            </w:r>
            <w:proofErr w:type="spellEnd"/>
            <w:r>
              <w:rPr>
                <w:rFonts w:ascii="Liberation Serif" w:eastAsia="Liberation Serif" w:hAnsi="Liberation Serif" w:cs="Liberation Serif"/>
                <w:color w:val="000000"/>
                <w:sz w:val="24"/>
                <w:szCs w:val="24"/>
              </w:rPr>
              <w:t xml:space="preserve"> сельского Совета народных депутатов «О бюджете </w:t>
            </w:r>
            <w:proofErr w:type="spellStart"/>
            <w:r>
              <w:rPr>
                <w:rFonts w:ascii="Liberation Serif" w:eastAsia="Liberation Serif" w:hAnsi="Liberation Serif" w:cs="Liberation Serif"/>
                <w:color w:val="000000"/>
                <w:sz w:val="24"/>
                <w:szCs w:val="24"/>
              </w:rPr>
              <w:t>Лутенского</w:t>
            </w:r>
            <w:proofErr w:type="spellEnd"/>
            <w:r>
              <w:rPr>
                <w:rFonts w:ascii="Liberation Serif" w:eastAsia="Liberation Serif" w:hAnsi="Liberation Serif" w:cs="Liberation Serif"/>
                <w:color w:val="000000"/>
                <w:sz w:val="24"/>
                <w:szCs w:val="24"/>
              </w:rPr>
              <w:t xml:space="preserve"> сельского поселения Клетнянского муниципального района Брянской области  на 2026 год и на плановый период 2027 и 2028 годов»</w:t>
            </w:r>
          </w:p>
          <w:p w:rsidR="008A0504" w:rsidRDefault="00391924">
            <w:pPr>
              <w:spacing w:before="240" w:after="240"/>
              <w:jc w:val="both"/>
              <w:rPr>
                <w:color w:val="000000"/>
              </w:rPr>
            </w:pPr>
            <w:r>
              <w:rPr>
                <w:rFonts w:ascii="Liberation Serif" w:eastAsia="Liberation Serif" w:hAnsi="Liberation Serif" w:cs="Liberation Serif"/>
                <w:color w:val="000000"/>
                <w:sz w:val="24"/>
                <w:szCs w:val="24"/>
              </w:rPr>
              <w:t>-</w:t>
            </w:r>
            <w:r>
              <w:rPr>
                <w:rFonts w:ascii="Liberation Sans" w:eastAsia="Liberation Sans" w:hAnsi="Liberation Sans" w:cs="Liberation Sans"/>
                <w:color w:val="000000"/>
              </w:rPr>
              <w:t xml:space="preserve"> </w:t>
            </w:r>
            <w:r>
              <w:rPr>
                <w:rFonts w:ascii="Liberation Serif" w:eastAsia="Liberation Serif" w:hAnsi="Liberation Serif" w:cs="Liberation Serif"/>
                <w:color w:val="000000"/>
                <w:sz w:val="24"/>
                <w:szCs w:val="24"/>
              </w:rPr>
              <w:t>Перенос бюджетных ассигнований с вида 120 на вид 240 в связи с вакансией главного бухгалтера. Бухгалтерский учет осуществляется по договору с 01 февраля.  </w:t>
            </w:r>
          </w:p>
        </w:tc>
      </w:tr>
      <w:tr w:rsidR="008A0504">
        <w:tc>
          <w:tcPr>
            <w:tcW w:w="2036" w:type="dxa"/>
            <w:tcBorders>
              <w:top w:val="nil"/>
              <w:left w:val="single" w:sz="8" w:space="0" w:color="808080"/>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13500, 14500</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 </w:t>
            </w:r>
          </w:p>
        </w:tc>
        <w:tc>
          <w:tcPr>
            <w:tcW w:w="1077"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center"/>
              <w:rPr>
                <w:color w:val="000000"/>
              </w:rPr>
            </w:pPr>
            <w:r>
              <w:rPr>
                <w:rFonts w:ascii="Liberation Serif" w:eastAsia="Liberation Serif" w:hAnsi="Liberation Serif" w:cs="Liberation Serif"/>
                <w:b/>
                <w:color w:val="000000"/>
                <w:sz w:val="24"/>
                <w:szCs w:val="24"/>
              </w:rPr>
              <w:t>№5,19</w:t>
            </w:r>
          </w:p>
        </w:tc>
        <w:tc>
          <w:tcPr>
            <w:tcW w:w="1701"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rPr>
                <w:color w:val="000000"/>
              </w:rPr>
            </w:pPr>
            <w:r>
              <w:rPr>
                <w:rFonts w:ascii="Liberation Serif" w:eastAsia="Liberation Serif" w:hAnsi="Liberation Serif" w:cs="Liberation Serif"/>
                <w:b/>
                <w:color w:val="000000"/>
                <w:sz w:val="24"/>
                <w:szCs w:val="24"/>
              </w:rPr>
              <w:t>+3 916 000,00     +1 155 000,00</w:t>
            </w:r>
          </w:p>
        </w:tc>
        <w:tc>
          <w:tcPr>
            <w:tcW w:w="4546" w:type="dxa"/>
            <w:tcBorders>
              <w:top w:val="nil"/>
              <w:left w:val="nil"/>
              <w:bottom w:val="single" w:sz="8" w:space="0" w:color="000000"/>
              <w:right w:val="single" w:sz="8" w:space="0" w:color="808080"/>
            </w:tcBorders>
            <w:tcMar>
              <w:top w:w="15" w:type="dxa"/>
              <w:left w:w="0" w:type="dxa"/>
              <w:bottom w:w="15" w:type="dxa"/>
              <w:right w:w="100" w:type="dxa"/>
            </w:tcMar>
            <w:vAlign w:val="center"/>
            <w:hideMark/>
          </w:tcPr>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w:t>
            </w:r>
          </w:p>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xml:space="preserve">Уточнение по решению  Клетнянского поселкового Совета народных депутатов от 30.03.2026 «О внесении изменений в Решение поселкового Совета народных депутатов «О бюджете Клетнянского городского поселения Клетнянского муниципального района Брянской области  на 2026 год и на плановый период 2027 и 2028 годов» (увеличение бюджетных ассигнований </w:t>
            </w:r>
            <w:proofErr w:type="gramStart"/>
            <w:r>
              <w:rPr>
                <w:rFonts w:ascii="Liberation Serif" w:eastAsia="Liberation Serif" w:hAnsi="Liberation Serif" w:cs="Liberation Serif"/>
                <w:color w:val="000000"/>
                <w:sz w:val="24"/>
                <w:szCs w:val="24"/>
              </w:rPr>
              <w:t>с</w:t>
            </w:r>
            <w:proofErr w:type="gramEnd"/>
            <w:r>
              <w:rPr>
                <w:rFonts w:ascii="Liberation Serif" w:eastAsia="Liberation Serif" w:hAnsi="Liberation Serif" w:cs="Liberation Serif"/>
                <w:color w:val="000000"/>
                <w:sz w:val="24"/>
                <w:szCs w:val="24"/>
              </w:rPr>
              <w:t xml:space="preserve"> связи с вводом нового объекта - СОК)</w:t>
            </w:r>
          </w:p>
        </w:tc>
      </w:tr>
    </w:tbl>
    <w:p w:rsidR="008A0504" w:rsidRDefault="00391924">
      <w:pPr>
        <w:spacing w:before="240" w:after="240"/>
        <w:jc w:val="both"/>
        <w:rPr>
          <w:color w:val="000000"/>
        </w:rPr>
      </w:pPr>
      <w:r>
        <w:rPr>
          <w:rFonts w:ascii="Liberation Serif" w:eastAsia="Liberation Serif" w:hAnsi="Liberation Serif" w:cs="Liberation Serif"/>
          <w:color w:val="000000"/>
        </w:rPr>
        <w:lastRenderedPageBreak/>
        <w:t xml:space="preserve">Бюджетная отчетность по состоянию на 01.04.2026 года сформирована на основании предоставленной отчетности главных распорядителей, распорядителей и получателей средств районного бюджета и отчетности городского и сельских поселений  за отчетный период текущего года. </w:t>
      </w:r>
    </w:p>
    <w:p w:rsidR="008A0504" w:rsidRDefault="00391924">
      <w:pPr>
        <w:spacing w:before="240" w:after="240"/>
        <w:jc w:val="both"/>
        <w:rPr>
          <w:color w:val="000000"/>
        </w:rPr>
      </w:pPr>
      <w:r>
        <w:rPr>
          <w:rFonts w:ascii="Liberation Serif" w:eastAsia="Liberation Serif" w:hAnsi="Liberation Serif" w:cs="Liberation Serif"/>
          <w:color w:val="000000"/>
        </w:rPr>
        <w:t>         Отчетность предоставлена в составе следующих   форм</w:t>
      </w:r>
      <w:proofErr w:type="gramStart"/>
      <w:r>
        <w:rPr>
          <w:rFonts w:ascii="Liberation Serif" w:eastAsia="Liberation Serif" w:hAnsi="Liberation Serif" w:cs="Liberation Serif"/>
          <w:color w:val="000000"/>
        </w:rPr>
        <w:t xml:space="preserve"> :</w:t>
      </w:r>
      <w:proofErr w:type="gramEnd"/>
      <w:r>
        <w:rPr>
          <w:rFonts w:ascii="Liberation Serif" w:eastAsia="Liberation Serif" w:hAnsi="Liberation Serif" w:cs="Liberation Serif"/>
          <w:color w:val="000000"/>
        </w:rPr>
        <w:t xml:space="preserve"> </w:t>
      </w:r>
    </w:p>
    <w:p w:rsidR="008A0504" w:rsidRDefault="00391924">
      <w:pPr>
        <w:numPr>
          <w:ilvl w:val="0"/>
          <w:numId w:val="1"/>
        </w:numPr>
        <w:ind w:left="1440"/>
        <w:jc w:val="both"/>
        <w:rPr>
          <w:rFonts w:ascii="Arial" w:eastAsia="Arial" w:hAnsi="Arial" w:cs="Arial"/>
          <w:color w:val="000000"/>
          <w:sz w:val="20"/>
        </w:rPr>
      </w:pPr>
      <w:r>
        <w:rPr>
          <w:rFonts w:ascii="Liberation Serif" w:eastAsia="Liberation Serif" w:hAnsi="Liberation Serif" w:cs="Liberation Serif"/>
          <w:color w:val="000000"/>
        </w:rPr>
        <w:t> «Отчет об исполнении консолидированного бюджета субъекта Российской Федерации и бюджета территориального государственного внебюджетного фонда» форма № 0503317М;</w:t>
      </w:r>
    </w:p>
    <w:p w:rsidR="008A0504" w:rsidRDefault="00391924">
      <w:pPr>
        <w:spacing w:before="240" w:after="240"/>
        <w:ind w:left="640" w:hanging="360"/>
        <w:jc w:val="both"/>
        <w:rPr>
          <w:color w:val="000000"/>
        </w:rPr>
      </w:pPr>
      <w:r>
        <w:rPr>
          <w:rFonts w:ascii="Liberation Serif" w:eastAsia="Liberation Serif" w:hAnsi="Liberation Serif" w:cs="Liberation Serif"/>
          <w:color w:val="000000"/>
        </w:rPr>
        <w:t>§</w:t>
      </w:r>
      <w:r>
        <w:rPr>
          <w:rFonts w:ascii="Liberation Serif" w:eastAsia="Liberation Serif" w:hAnsi="Liberation Serif" w:cs="Liberation Serif"/>
          <w:color w:val="000000"/>
          <w:sz w:val="14"/>
          <w:szCs w:val="14"/>
        </w:rPr>
        <w:t xml:space="preserve">  </w:t>
      </w:r>
      <w:r>
        <w:rPr>
          <w:rFonts w:ascii="Liberation Serif" w:eastAsia="Liberation Serif" w:hAnsi="Liberation Serif" w:cs="Liberation Serif"/>
          <w:color w:val="000000"/>
        </w:rPr>
        <w:t xml:space="preserve"> Справка о консолидируемых расходах» форма № 0503125; </w:t>
      </w:r>
    </w:p>
    <w:p w:rsidR="008A0504" w:rsidRDefault="00391924">
      <w:pPr>
        <w:numPr>
          <w:ilvl w:val="0"/>
          <w:numId w:val="2"/>
        </w:numPr>
        <w:ind w:left="1440"/>
        <w:jc w:val="both"/>
        <w:rPr>
          <w:rFonts w:ascii="Arial" w:eastAsia="Arial" w:hAnsi="Arial" w:cs="Arial"/>
          <w:color w:val="000000"/>
          <w:sz w:val="20"/>
        </w:rPr>
      </w:pPr>
      <w:r>
        <w:rPr>
          <w:rFonts w:ascii="Liberation Serif" w:eastAsia="Liberation Serif" w:hAnsi="Liberation Serif" w:cs="Liberation Serif"/>
          <w:color w:val="000000"/>
        </w:rPr>
        <w:t>Справочная   таблица к отчету об исполнении консолидированного бюджета субъекта РФ форма № 0503387;</w:t>
      </w:r>
    </w:p>
    <w:p w:rsidR="008A0504" w:rsidRDefault="00391924">
      <w:pPr>
        <w:numPr>
          <w:ilvl w:val="0"/>
          <w:numId w:val="2"/>
        </w:numPr>
        <w:ind w:left="1440"/>
        <w:jc w:val="both"/>
        <w:rPr>
          <w:rFonts w:ascii="Arial" w:eastAsia="Arial" w:hAnsi="Arial" w:cs="Arial"/>
          <w:color w:val="000000"/>
          <w:sz w:val="20"/>
        </w:rPr>
      </w:pPr>
      <w:r>
        <w:rPr>
          <w:rFonts w:ascii="Liberation Serif" w:eastAsia="Liberation Serif" w:hAnsi="Liberation Serif" w:cs="Liberation Serif"/>
          <w:color w:val="000000"/>
        </w:rPr>
        <w:t> «Справка о суммах консолидируемых поступлений, подлежащих зачислению на счет  бюджета»   форма  № 0503184;</w:t>
      </w:r>
    </w:p>
    <w:p w:rsidR="008A0504" w:rsidRDefault="00391924">
      <w:pPr>
        <w:numPr>
          <w:ilvl w:val="0"/>
          <w:numId w:val="2"/>
        </w:numPr>
        <w:ind w:left="1440"/>
        <w:jc w:val="both"/>
        <w:rPr>
          <w:rFonts w:ascii="Arial" w:eastAsia="Arial" w:hAnsi="Arial" w:cs="Arial"/>
          <w:color w:val="000000"/>
          <w:sz w:val="20"/>
        </w:rPr>
      </w:pPr>
      <w:r>
        <w:rPr>
          <w:rFonts w:ascii="Liberation Serif" w:eastAsia="Liberation Serif" w:hAnsi="Liberation Serif" w:cs="Liberation Serif"/>
          <w:color w:val="000000"/>
        </w:rPr>
        <w:t>Пояснительная   записка.</w:t>
      </w:r>
    </w:p>
    <w:p w:rsidR="008A0504" w:rsidRDefault="00391924">
      <w:pPr>
        <w:spacing w:before="240" w:after="240"/>
        <w:jc w:val="both"/>
        <w:rPr>
          <w:color w:val="000000"/>
        </w:rPr>
      </w:pPr>
      <w:r>
        <w:rPr>
          <w:rFonts w:ascii="Liberation Serif" w:eastAsia="Liberation Serif" w:hAnsi="Liberation Serif" w:cs="Liberation Serif"/>
          <w:color w:val="000000"/>
        </w:rPr>
        <w:t xml:space="preserve">        Доходная часть бюджетов сформирована на основании фактически поступивших денежных средств на лицевые счета (04), открытые в УФК по Брянской области. </w:t>
      </w:r>
      <w:proofErr w:type="gramStart"/>
      <w:r>
        <w:rPr>
          <w:rFonts w:ascii="Liberation Serif" w:eastAsia="Liberation Serif" w:hAnsi="Liberation Serif" w:cs="Liberation Serif"/>
          <w:color w:val="000000"/>
        </w:rPr>
        <w:t xml:space="preserve">Всего в консолидированный бюджет района   поступило доходов в сумме 111 581 621,99   рублей, в том числе в бюджет муниципального района поступило доходов в сумме    101 206 900,23 рублей, в бюджет городского поселения – 5 910 818,18 рублей, в бюджеты сельских поселений – 4 463 903,58 рублей, из них собственные поступления в целом, составляют 27,5 % или  30 685 618,87 рублей. </w:t>
      </w:r>
      <w:proofErr w:type="gramEnd"/>
    </w:p>
    <w:p w:rsidR="008A0504" w:rsidRDefault="00391924">
      <w:pPr>
        <w:spacing w:before="240" w:after="240"/>
        <w:jc w:val="both"/>
        <w:rPr>
          <w:color w:val="000000"/>
        </w:rPr>
      </w:pPr>
      <w:r>
        <w:rPr>
          <w:rFonts w:ascii="Liberation Serif" w:eastAsia="Liberation Serif" w:hAnsi="Liberation Serif" w:cs="Liberation Serif"/>
          <w:color w:val="000000"/>
        </w:rPr>
        <w:t xml:space="preserve">          Расходная часть бюджета муниципального образования фактически исполнена на 13,2 %, в сумме 117 887 443,49 при </w:t>
      </w:r>
      <w:proofErr w:type="gramStart"/>
      <w:r>
        <w:rPr>
          <w:rFonts w:ascii="Liberation Serif" w:eastAsia="Liberation Serif" w:hAnsi="Liberation Serif" w:cs="Liberation Serif"/>
          <w:color w:val="000000"/>
        </w:rPr>
        <w:t>годовом</w:t>
      </w:r>
      <w:proofErr w:type="gramEnd"/>
      <w:r>
        <w:rPr>
          <w:rFonts w:ascii="Liberation Serif" w:eastAsia="Liberation Serif" w:hAnsi="Liberation Serif" w:cs="Liberation Serif"/>
          <w:color w:val="000000"/>
        </w:rPr>
        <w:t xml:space="preserve"> план </w:t>
      </w:r>
      <w:r>
        <w:rPr>
          <w:rFonts w:ascii="Liberation Serif" w:eastAsia="Liberation Serif" w:hAnsi="Liberation Serif" w:cs="Liberation Serif"/>
          <w:color w:val="000000"/>
          <w:sz w:val="20"/>
          <w:szCs w:val="20"/>
        </w:rPr>
        <w:t>891 420 655,93</w:t>
      </w:r>
      <w:r>
        <w:rPr>
          <w:rFonts w:ascii="Liberation Serif" w:eastAsia="Liberation Serif" w:hAnsi="Liberation Serif" w:cs="Liberation Serif"/>
          <w:color w:val="000000"/>
        </w:rPr>
        <w:t>рублей.</w:t>
      </w:r>
    </w:p>
    <w:p w:rsidR="008A0504" w:rsidRDefault="00391924">
      <w:pPr>
        <w:spacing w:before="240" w:after="240"/>
        <w:jc w:val="both"/>
        <w:rPr>
          <w:color w:val="000000"/>
        </w:rPr>
      </w:pPr>
      <w:r>
        <w:rPr>
          <w:rFonts w:ascii="Liberation Serif" w:eastAsia="Liberation Serif" w:hAnsi="Liberation Serif" w:cs="Liberation Serif"/>
          <w:color w:val="000000"/>
        </w:rPr>
        <w:t>         Межбюджетные трансферты между   муниципальным   районом и поселениями составляют   4 858 076,61рубля.</w:t>
      </w:r>
    </w:p>
    <w:p w:rsidR="008A0504" w:rsidRDefault="00391924">
      <w:pPr>
        <w:spacing w:before="240" w:after="240"/>
        <w:jc w:val="both"/>
        <w:rPr>
          <w:color w:val="000000"/>
        </w:rPr>
      </w:pPr>
      <w:r>
        <w:rPr>
          <w:rFonts w:ascii="Liberation Serif" w:eastAsia="Liberation Serif" w:hAnsi="Liberation Serif" w:cs="Liberation Serif"/>
          <w:color w:val="000000"/>
        </w:rPr>
        <w:t>         Кассовое исполнение по доходам и расходам консолидированного бюджета района отражается в   форме № 0503317М «Отчет об исполнении консолидированного бюджета субъекта Российской Федерации и бюджета территориального государственного внебюджетного фонда». Числовые значения   сверены с данными федерального казначейства,   с формой № 0503152 « Консолидированный отчет о кассовых поступлениях и выбытиях», в результате чего расхождений не установлено.</w:t>
      </w:r>
    </w:p>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xml:space="preserve">                   Форма отчетности № 0503125 « Справка о консолидируемых расходах»   предоставлена  по счету   1 20551 661 - на сумму поступившего </w:t>
      </w:r>
      <w:proofErr w:type="spellStart"/>
      <w:r>
        <w:rPr>
          <w:rFonts w:ascii="Liberation Serif" w:eastAsia="Liberation Serif" w:hAnsi="Liberation Serif" w:cs="Liberation Serif"/>
          <w:color w:val="000000"/>
          <w:sz w:val="24"/>
          <w:szCs w:val="24"/>
        </w:rPr>
        <w:t>финансирован</w:t>
      </w:r>
      <w:r>
        <w:rPr>
          <w:rFonts w:ascii="Liberation Serif" w:eastAsia="Liberation Serif" w:hAnsi="Liberation Serif" w:cs="Liberation Serif"/>
          <w:color w:val="000000"/>
        </w:rPr>
        <w:t>предоставлена</w:t>
      </w:r>
      <w:proofErr w:type="spellEnd"/>
      <w:r>
        <w:rPr>
          <w:rFonts w:ascii="Liberation Serif" w:eastAsia="Liberation Serif" w:hAnsi="Liberation Serif" w:cs="Liberation Serif"/>
          <w:color w:val="000000"/>
        </w:rPr>
        <w:t>  по счету   1 20551 661 - на сумму поступившего финансирования текущего характера из областного бюджета в размере 63 606 124,21 рублей.</w:t>
      </w:r>
    </w:p>
    <w:p w:rsidR="008A0504" w:rsidRDefault="00391924">
      <w:pPr>
        <w:spacing w:before="240" w:after="240"/>
        <w:jc w:val="both"/>
        <w:rPr>
          <w:color w:val="000000"/>
        </w:rPr>
      </w:pPr>
      <w:r>
        <w:rPr>
          <w:rFonts w:ascii="Liberation Serif" w:eastAsia="Liberation Serif" w:hAnsi="Liberation Serif" w:cs="Liberation Serif"/>
          <w:color w:val="000000"/>
        </w:rPr>
        <w:t xml:space="preserve"> Форма отчетности № 0503125 « Справка о консолидируемых расходах»   предоставлена  по счету   1 20561 661 - на сумму поступившего финансирования текущего характера из областного бюджета в размере 12 431802,30  рублей. </w:t>
      </w:r>
    </w:p>
    <w:p w:rsidR="008A0504" w:rsidRDefault="00391924">
      <w:pPr>
        <w:spacing w:before="240" w:after="240"/>
        <w:jc w:val="both"/>
        <w:rPr>
          <w:color w:val="000000"/>
        </w:rPr>
      </w:pPr>
      <w:r>
        <w:rPr>
          <w:rFonts w:ascii="Liberation Serif" w:eastAsia="Liberation Serif" w:hAnsi="Liberation Serif" w:cs="Liberation Serif"/>
          <w:color w:val="000000"/>
          <w:sz w:val="24"/>
          <w:szCs w:val="24"/>
        </w:rPr>
        <w:lastRenderedPageBreak/>
        <w:t> </w:t>
      </w:r>
    </w:p>
    <w:p w:rsidR="008A0504" w:rsidRDefault="00391924">
      <w:pPr>
        <w:spacing w:before="240" w:after="240"/>
        <w:jc w:val="both"/>
        <w:rPr>
          <w:color w:val="000000"/>
        </w:rPr>
      </w:pPr>
      <w:r>
        <w:rPr>
          <w:rFonts w:ascii="Liberation Serif" w:eastAsia="Liberation Serif" w:hAnsi="Liberation Serif" w:cs="Liberation Serif"/>
          <w:color w:val="000000"/>
        </w:rPr>
        <w:t xml:space="preserve">              В справочной таблице к отчету об исполнении консолидированного бюджета субъекта РФ ф. 0503387 отражены отдельные плановые и кассовые показатели исполнения бюджета, сведения об остатках средств бюджетов на отчетную дату, в том числе целевых, а также средств федерального бюджета. </w:t>
      </w:r>
    </w:p>
    <w:p w:rsidR="008A0504" w:rsidRDefault="00391924">
      <w:pPr>
        <w:spacing w:before="240" w:after="240"/>
        <w:jc w:val="both"/>
        <w:rPr>
          <w:color w:val="000000"/>
        </w:rPr>
      </w:pPr>
      <w:r>
        <w:rPr>
          <w:rFonts w:ascii="Liberation Serif" w:eastAsia="Liberation Serif" w:hAnsi="Liberation Serif" w:cs="Liberation Serif"/>
          <w:color w:val="000000"/>
        </w:rPr>
        <w:t>                  На конец отчетного периода остаток бюджетных средств составляет 39 180 954,16   рубля, из них в бюджете муниципального района – 28 771 900,62 рублей. Остатка целевых средств на конец отчетного периода -4200,00рублей.</w:t>
      </w:r>
    </w:p>
    <w:p w:rsidR="008A0504" w:rsidRDefault="00391924">
      <w:pPr>
        <w:spacing w:before="240" w:after="240"/>
        <w:jc w:val="both"/>
        <w:rPr>
          <w:color w:val="000000"/>
        </w:rPr>
      </w:pPr>
      <w:r>
        <w:rPr>
          <w:rFonts w:ascii="Liberation Serif" w:eastAsia="Liberation Serif" w:hAnsi="Liberation Serif" w:cs="Liberation Serif"/>
          <w:color w:val="000000"/>
        </w:rPr>
        <w:t xml:space="preserve">                         По строке 00200- расходы по содержанию органов местного самоуправления, за    отчетный период  2026 года  составили 14 402 825,91 (19,5 % от плана, 73 627 923,09рублей). По строке 00210 – фонд оплаты труда муниципальных органов составил  9 275 086 ,21  рублей при плане 48 960 239,00  рублей (18,9 %). По </w:t>
      </w:r>
      <w:proofErr w:type="spellStart"/>
      <w:r>
        <w:rPr>
          <w:rFonts w:ascii="Liberation Serif" w:eastAsia="Liberation Serif" w:hAnsi="Liberation Serif" w:cs="Liberation Serif"/>
          <w:color w:val="000000"/>
        </w:rPr>
        <w:t>страке</w:t>
      </w:r>
      <w:proofErr w:type="spellEnd"/>
      <w:r>
        <w:rPr>
          <w:rFonts w:ascii="Liberation Serif" w:eastAsia="Liberation Serif" w:hAnsi="Liberation Serif" w:cs="Liberation Serif"/>
          <w:color w:val="000000"/>
        </w:rPr>
        <w:t xml:space="preserve"> 00230-взносы по обязательному социальному страхованию составили 2 240 842,81 при плане 14 786 021 рублей  (15,15%).</w:t>
      </w:r>
    </w:p>
    <w:p w:rsidR="008A0504" w:rsidRDefault="00391924">
      <w:pPr>
        <w:spacing w:before="240" w:after="240"/>
        <w:jc w:val="both"/>
        <w:rPr>
          <w:color w:val="000000"/>
        </w:rPr>
      </w:pPr>
      <w:r>
        <w:rPr>
          <w:rFonts w:ascii="Liberation Serif" w:eastAsia="Liberation Serif" w:hAnsi="Liberation Serif" w:cs="Liberation Serif"/>
          <w:color w:val="000000"/>
        </w:rPr>
        <w:t>                       По строке 13000 – расходы на фонд оплаты труда в целом по району работникам бюджетных  учреждений, сложились в сумме  36 241 726,56 рубля при плане 187 974 521,20,рублей (10,8 % от годового плана). По строкам 14000, 14100,14200 и 14600 отражаются расходы на начисления на заработную плату работникам.</w:t>
      </w:r>
    </w:p>
    <w:p w:rsidR="008A0504" w:rsidRDefault="00391924">
      <w:pPr>
        <w:spacing w:before="240" w:after="240"/>
        <w:jc w:val="both"/>
        <w:rPr>
          <w:color w:val="000000"/>
        </w:rPr>
      </w:pPr>
      <w:r>
        <w:rPr>
          <w:rFonts w:ascii="Liberation Serif" w:eastAsia="Liberation Serif" w:hAnsi="Liberation Serif" w:cs="Liberation Serif"/>
          <w:color w:val="000000"/>
        </w:rPr>
        <w:t> </w:t>
      </w:r>
    </w:p>
    <w:p w:rsidR="008A0504" w:rsidRDefault="00391924">
      <w:pPr>
        <w:shd w:val="clear" w:color="auto" w:fill="FFFFFF"/>
        <w:spacing w:before="240" w:after="24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w:t>
      </w:r>
      <w:r>
        <w:rPr>
          <w:rFonts w:ascii="Liberation Serif" w:eastAsia="Liberation Serif" w:hAnsi="Liberation Serif" w:cs="Liberation Serif"/>
          <w:b/>
          <w:color w:val="000000"/>
          <w:sz w:val="20"/>
          <w:szCs w:val="20"/>
          <w:shd w:val="clear" w:color="auto" w:fill="FFFFFF"/>
        </w:rPr>
        <w:t>Пояснительная записка к форме № 490_G «Сведения о вложениях в объекты недвижимого имущества, объектах незавершенного строительства»</w:t>
      </w:r>
    </w:p>
    <w:p w:rsidR="008A0504" w:rsidRDefault="00391924">
      <w:pPr>
        <w:shd w:val="clear" w:color="auto" w:fill="FFFFFF"/>
        <w:spacing w:before="240" w:after="24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xml:space="preserve">        На начало года объем незавершенного строительства составлял 276 450 626,77  рублей, </w:t>
      </w:r>
      <w:proofErr w:type="gramStart"/>
      <w:r>
        <w:rPr>
          <w:rFonts w:ascii="Liberation Serif" w:eastAsia="Liberation Serif" w:hAnsi="Liberation Serif" w:cs="Liberation Serif"/>
          <w:color w:val="000000"/>
          <w:sz w:val="20"/>
          <w:szCs w:val="20"/>
          <w:shd w:val="clear" w:color="auto" w:fill="FFFFFF"/>
        </w:rPr>
        <w:t>в</w:t>
      </w:r>
      <w:proofErr w:type="gramEnd"/>
      <w:r>
        <w:rPr>
          <w:rFonts w:ascii="Liberation Serif" w:eastAsia="Liberation Serif" w:hAnsi="Liberation Serif" w:cs="Liberation Serif"/>
          <w:color w:val="000000"/>
          <w:sz w:val="20"/>
          <w:szCs w:val="20"/>
          <w:shd w:val="clear" w:color="auto" w:fill="FFFFFF"/>
        </w:rPr>
        <w:t xml:space="preserve">  </w:t>
      </w:r>
      <w:proofErr w:type="gramStart"/>
      <w:r>
        <w:rPr>
          <w:rFonts w:ascii="Liberation Serif" w:eastAsia="Liberation Serif" w:hAnsi="Liberation Serif" w:cs="Liberation Serif"/>
          <w:color w:val="000000"/>
          <w:sz w:val="20"/>
          <w:szCs w:val="20"/>
          <w:shd w:val="clear" w:color="auto" w:fill="FFFFFF"/>
        </w:rPr>
        <w:t>отчетного</w:t>
      </w:r>
      <w:proofErr w:type="gramEnd"/>
      <w:r>
        <w:rPr>
          <w:rFonts w:ascii="Liberation Serif" w:eastAsia="Liberation Serif" w:hAnsi="Liberation Serif" w:cs="Liberation Serif"/>
          <w:color w:val="000000"/>
          <w:sz w:val="20"/>
          <w:szCs w:val="20"/>
          <w:shd w:val="clear" w:color="auto" w:fill="FFFFFF"/>
        </w:rPr>
        <w:t xml:space="preserve"> периода  капитальные вложения в незавершенное производство увеличились  на 18 285 843,08 рублей. На конец отчетного периода объем незавершенного строительства составляет 294 736 469,85рублей.</w:t>
      </w:r>
    </w:p>
    <w:p w:rsidR="008A0504" w:rsidRDefault="00391924">
      <w:pPr>
        <w:shd w:val="clear" w:color="auto" w:fill="FFFFFF"/>
        <w:spacing w:before="240" w:after="24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В течени</w:t>
      </w:r>
      <w:proofErr w:type="gramStart"/>
      <w:r>
        <w:rPr>
          <w:rFonts w:ascii="Liberation Serif" w:eastAsia="Liberation Serif" w:hAnsi="Liberation Serif" w:cs="Liberation Serif"/>
          <w:color w:val="000000"/>
          <w:sz w:val="20"/>
          <w:szCs w:val="20"/>
          <w:shd w:val="clear" w:color="auto" w:fill="FFFFFF"/>
        </w:rPr>
        <w:t>и</w:t>
      </w:r>
      <w:proofErr w:type="gramEnd"/>
      <w:r>
        <w:rPr>
          <w:rFonts w:ascii="Liberation Serif" w:eastAsia="Liberation Serif" w:hAnsi="Liberation Serif" w:cs="Liberation Serif"/>
          <w:color w:val="000000"/>
          <w:sz w:val="20"/>
          <w:szCs w:val="20"/>
          <w:shd w:val="clear" w:color="auto" w:fill="FFFFFF"/>
        </w:rPr>
        <w:t xml:space="preserve"> отчетного периода  </w:t>
      </w:r>
      <w:r>
        <w:rPr>
          <w:rFonts w:ascii="Liberation Serif" w:eastAsia="Liberation Serif" w:hAnsi="Liberation Serif" w:cs="Liberation Serif"/>
          <w:b/>
          <w:color w:val="000000"/>
          <w:sz w:val="20"/>
          <w:szCs w:val="20"/>
          <w:shd w:val="clear" w:color="auto" w:fill="FFFFFF"/>
        </w:rPr>
        <w:t>не изменилась</w:t>
      </w:r>
      <w:r>
        <w:rPr>
          <w:rFonts w:ascii="Liberation Serif" w:eastAsia="Liberation Serif" w:hAnsi="Liberation Serif" w:cs="Liberation Serif"/>
          <w:color w:val="000000"/>
          <w:sz w:val="20"/>
          <w:szCs w:val="20"/>
          <w:shd w:val="clear" w:color="auto" w:fill="FFFFFF"/>
        </w:rPr>
        <w:t> сумма затрат на незавершенное строительство по следующим объектам:</w:t>
      </w:r>
    </w:p>
    <w:p w:rsidR="008A0504" w:rsidRDefault="00391924">
      <w:pPr>
        <w:shd w:val="clear" w:color="auto" w:fill="FFFFFF"/>
        <w:spacing w:before="240" w:after="24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xml:space="preserve">   Реконструкция водоснабжения </w:t>
      </w:r>
      <w:proofErr w:type="spellStart"/>
      <w:r>
        <w:rPr>
          <w:rFonts w:ascii="Liberation Serif" w:eastAsia="Liberation Serif" w:hAnsi="Liberation Serif" w:cs="Liberation Serif"/>
          <w:color w:val="000000"/>
          <w:sz w:val="20"/>
          <w:szCs w:val="20"/>
          <w:shd w:val="clear" w:color="auto" w:fill="FFFFFF"/>
        </w:rPr>
        <w:t>н.п</w:t>
      </w:r>
      <w:proofErr w:type="gramStart"/>
      <w:r>
        <w:rPr>
          <w:rFonts w:ascii="Liberation Serif" w:eastAsia="Liberation Serif" w:hAnsi="Liberation Serif" w:cs="Liberation Serif"/>
          <w:color w:val="000000"/>
          <w:sz w:val="20"/>
          <w:szCs w:val="20"/>
          <w:shd w:val="clear" w:color="auto" w:fill="FFFFFF"/>
        </w:rPr>
        <w:t>.Н</w:t>
      </w:r>
      <w:proofErr w:type="gramEnd"/>
      <w:r>
        <w:rPr>
          <w:rFonts w:ascii="Liberation Serif" w:eastAsia="Liberation Serif" w:hAnsi="Liberation Serif" w:cs="Liberation Serif"/>
          <w:color w:val="000000"/>
          <w:sz w:val="20"/>
          <w:szCs w:val="20"/>
          <w:shd w:val="clear" w:color="auto" w:fill="FFFFFF"/>
        </w:rPr>
        <w:t>иколаевка</w:t>
      </w:r>
      <w:proofErr w:type="spellEnd"/>
      <w:r>
        <w:rPr>
          <w:rFonts w:ascii="Liberation Serif" w:eastAsia="Liberation Serif" w:hAnsi="Liberation Serif" w:cs="Liberation Serif"/>
          <w:color w:val="000000"/>
          <w:sz w:val="20"/>
          <w:szCs w:val="20"/>
          <w:shd w:val="clear" w:color="auto" w:fill="FFFFFF"/>
        </w:rPr>
        <w:t xml:space="preserve"> Клетнянского района (муниципальный контракт № 24 от 20.05.2019) затраты на проектно-сметную документацию  составили  653 100,00 рублей</w:t>
      </w:r>
    </w:p>
    <w:p w:rsidR="008A0504" w:rsidRDefault="00391924">
      <w:pPr>
        <w:shd w:val="clear" w:color="auto" w:fill="FFFFFF"/>
        <w:spacing w:before="240" w:after="240"/>
        <w:ind w:left="36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xml:space="preserve">Строительство водозаборного сооружения по улице Калинина, </w:t>
      </w:r>
      <w:proofErr w:type="spellStart"/>
      <w:r>
        <w:rPr>
          <w:rFonts w:ascii="Liberation Serif" w:eastAsia="Liberation Serif" w:hAnsi="Liberation Serif" w:cs="Liberation Serif"/>
          <w:color w:val="000000"/>
          <w:sz w:val="20"/>
          <w:szCs w:val="20"/>
          <w:shd w:val="clear" w:color="auto" w:fill="FFFFFF"/>
        </w:rPr>
        <w:t>п</w:t>
      </w:r>
      <w:proofErr w:type="gramStart"/>
      <w:r>
        <w:rPr>
          <w:rFonts w:ascii="Liberation Serif" w:eastAsia="Liberation Serif" w:hAnsi="Liberation Serif" w:cs="Liberation Serif"/>
          <w:color w:val="000000"/>
          <w:sz w:val="20"/>
          <w:szCs w:val="20"/>
          <w:shd w:val="clear" w:color="auto" w:fill="FFFFFF"/>
        </w:rPr>
        <w:t>.К</w:t>
      </w:r>
      <w:proofErr w:type="gramEnd"/>
      <w:r>
        <w:rPr>
          <w:rFonts w:ascii="Liberation Serif" w:eastAsia="Liberation Serif" w:hAnsi="Liberation Serif" w:cs="Liberation Serif"/>
          <w:color w:val="000000"/>
          <w:sz w:val="20"/>
          <w:szCs w:val="20"/>
          <w:shd w:val="clear" w:color="auto" w:fill="FFFFFF"/>
        </w:rPr>
        <w:t>летня</w:t>
      </w:r>
      <w:proofErr w:type="spellEnd"/>
      <w:r>
        <w:rPr>
          <w:rFonts w:ascii="Liberation Serif" w:eastAsia="Liberation Serif" w:hAnsi="Liberation Serif" w:cs="Liberation Serif"/>
          <w:color w:val="000000"/>
          <w:sz w:val="20"/>
          <w:szCs w:val="20"/>
          <w:shd w:val="clear" w:color="auto" w:fill="FFFFFF"/>
        </w:rPr>
        <w:t xml:space="preserve"> затраты  составили –819 825,99  рублей начало строительства запланировано на 2026 год.  </w:t>
      </w:r>
    </w:p>
    <w:p w:rsidR="008A0504" w:rsidRDefault="00391924">
      <w:pPr>
        <w:shd w:val="clear" w:color="auto" w:fill="FFFFFF"/>
        <w:spacing w:before="240" w:after="240"/>
        <w:ind w:left="360" w:hanging="36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Произведены </w:t>
      </w:r>
      <w:r>
        <w:rPr>
          <w:rFonts w:ascii="Liberation Serif" w:eastAsia="Liberation Serif" w:hAnsi="Liberation Serif" w:cs="Liberation Serif"/>
          <w:b/>
          <w:color w:val="000000"/>
          <w:sz w:val="20"/>
          <w:szCs w:val="20"/>
          <w:shd w:val="clear" w:color="auto" w:fill="FFFFFF"/>
        </w:rPr>
        <w:t>дополнительные затраты на строительство  и введены в эксплуатацию</w:t>
      </w:r>
      <w:r>
        <w:rPr>
          <w:rFonts w:ascii="Liberation Serif" w:eastAsia="Liberation Serif" w:hAnsi="Liberation Serif" w:cs="Liberation Serif"/>
          <w:color w:val="000000"/>
          <w:sz w:val="20"/>
          <w:szCs w:val="20"/>
          <w:shd w:val="clear" w:color="auto" w:fill="FFFFFF"/>
        </w:rPr>
        <w:t xml:space="preserve"> по следующим объектам, которые значились по состоянию на 01.01.2025 года, на конец отчетного периода  затраты не значится:</w:t>
      </w:r>
    </w:p>
    <w:p w:rsidR="008A0504" w:rsidRDefault="00391924">
      <w:pPr>
        <w:shd w:val="clear" w:color="auto" w:fill="FFFFFF"/>
        <w:spacing w:before="240" w:after="240"/>
        <w:ind w:left="36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lastRenderedPageBreak/>
        <w:t xml:space="preserve"> Произведены дополнительные затраты на сумму 18 285 843,08 рублей на  строительство объекта «Спортивно-оздоровительного комплекса в </w:t>
      </w:r>
      <w:proofErr w:type="spellStart"/>
      <w:r>
        <w:rPr>
          <w:rFonts w:ascii="Liberation Serif" w:eastAsia="Liberation Serif" w:hAnsi="Liberation Serif" w:cs="Liberation Serif"/>
          <w:color w:val="000000"/>
          <w:sz w:val="20"/>
          <w:szCs w:val="20"/>
          <w:shd w:val="clear" w:color="auto" w:fill="FFFFFF"/>
        </w:rPr>
        <w:t>п</w:t>
      </w:r>
      <w:proofErr w:type="gramStart"/>
      <w:r>
        <w:rPr>
          <w:rFonts w:ascii="Liberation Serif" w:eastAsia="Liberation Serif" w:hAnsi="Liberation Serif" w:cs="Liberation Serif"/>
          <w:color w:val="000000"/>
          <w:sz w:val="20"/>
          <w:szCs w:val="20"/>
          <w:shd w:val="clear" w:color="auto" w:fill="FFFFFF"/>
        </w:rPr>
        <w:t>.К</w:t>
      </w:r>
      <w:proofErr w:type="gramEnd"/>
      <w:r>
        <w:rPr>
          <w:rFonts w:ascii="Liberation Serif" w:eastAsia="Liberation Serif" w:hAnsi="Liberation Serif" w:cs="Liberation Serif"/>
          <w:color w:val="000000"/>
          <w:sz w:val="20"/>
          <w:szCs w:val="20"/>
          <w:shd w:val="clear" w:color="auto" w:fill="FFFFFF"/>
        </w:rPr>
        <w:t>летня</w:t>
      </w:r>
      <w:proofErr w:type="spellEnd"/>
      <w:r>
        <w:rPr>
          <w:rFonts w:ascii="Liberation Serif" w:eastAsia="Liberation Serif" w:hAnsi="Liberation Serif" w:cs="Liberation Serif"/>
          <w:color w:val="000000"/>
          <w:sz w:val="20"/>
          <w:szCs w:val="20"/>
          <w:shd w:val="clear" w:color="auto" w:fill="FFFFFF"/>
        </w:rPr>
        <w:t xml:space="preserve"> Клетнянского района Брянской области», сметная стоимость которого составляет 419 058 420,00 рублей.  На конец  отчетного периода фактические затраты по данному объекту составили 290 413 531,86 рублей;</w:t>
      </w:r>
    </w:p>
    <w:p w:rsidR="008A0504" w:rsidRDefault="00391924">
      <w:pPr>
        <w:shd w:val="clear" w:color="auto" w:fill="FFFFFF"/>
        <w:spacing w:before="240" w:after="240"/>
        <w:ind w:left="360"/>
        <w:jc w:val="both"/>
        <w:rPr>
          <w:color w:val="000000"/>
          <w:shd w:val="clear" w:color="auto" w:fill="FFFFFF"/>
        </w:rPr>
      </w:pPr>
      <w:r>
        <w:rPr>
          <w:rFonts w:ascii="Liberation Serif" w:eastAsia="Liberation Serif" w:hAnsi="Liberation Serif" w:cs="Liberation Serif"/>
          <w:color w:val="000000"/>
          <w:sz w:val="20"/>
          <w:szCs w:val="20"/>
          <w:shd w:val="clear" w:color="auto" w:fill="FFFFFF"/>
        </w:rPr>
        <w:t xml:space="preserve">В состав незавершенного строительства отнесены расходы на участие в долевом строительстве квартиры детям-сиротам, по адресу  Брянская область с. </w:t>
      </w:r>
      <w:proofErr w:type="spellStart"/>
      <w:r>
        <w:rPr>
          <w:rFonts w:ascii="Liberation Serif" w:eastAsia="Liberation Serif" w:hAnsi="Liberation Serif" w:cs="Liberation Serif"/>
          <w:color w:val="000000"/>
          <w:sz w:val="20"/>
          <w:szCs w:val="20"/>
          <w:shd w:val="clear" w:color="auto" w:fill="FFFFFF"/>
        </w:rPr>
        <w:t>Глинищево</w:t>
      </w:r>
      <w:proofErr w:type="spellEnd"/>
      <w:r>
        <w:rPr>
          <w:rFonts w:ascii="Liberation Serif" w:eastAsia="Liberation Serif" w:hAnsi="Liberation Serif" w:cs="Liberation Serif"/>
          <w:color w:val="000000"/>
          <w:sz w:val="20"/>
          <w:szCs w:val="20"/>
          <w:shd w:val="clear" w:color="auto" w:fill="FFFFFF"/>
        </w:rPr>
        <w:t xml:space="preserve">, ул. П.М </w:t>
      </w:r>
      <w:proofErr w:type="spellStart"/>
      <w:r>
        <w:rPr>
          <w:rFonts w:ascii="Liberation Serif" w:eastAsia="Liberation Serif" w:hAnsi="Liberation Serif" w:cs="Liberation Serif"/>
          <w:color w:val="000000"/>
          <w:sz w:val="20"/>
          <w:szCs w:val="20"/>
          <w:shd w:val="clear" w:color="auto" w:fill="FFFFFF"/>
        </w:rPr>
        <w:t>Яшенина</w:t>
      </w:r>
      <w:proofErr w:type="spellEnd"/>
      <w:r>
        <w:rPr>
          <w:rFonts w:ascii="Liberation Serif" w:eastAsia="Liberation Serif" w:hAnsi="Liberation Serif" w:cs="Liberation Serif"/>
          <w:color w:val="000000"/>
          <w:sz w:val="20"/>
          <w:szCs w:val="20"/>
          <w:shd w:val="clear" w:color="auto" w:fill="FFFFFF"/>
        </w:rPr>
        <w:t xml:space="preserve"> д.12 кв. 15 на общую сумму 2 850 012 рублей</w:t>
      </w:r>
    </w:p>
    <w:p w:rsidR="008A0504" w:rsidRDefault="00391924">
      <w:pPr>
        <w:spacing w:before="240" w:after="240"/>
        <w:jc w:val="both"/>
        <w:rPr>
          <w:color w:val="000000"/>
        </w:rPr>
      </w:pPr>
      <w:r>
        <w:rPr>
          <w:rFonts w:ascii="Liberation Serif" w:eastAsia="Liberation Serif" w:hAnsi="Liberation Serif" w:cs="Liberation Serif"/>
          <w:color w:val="000000"/>
          <w:sz w:val="24"/>
          <w:szCs w:val="24"/>
        </w:rPr>
        <w:t> </w:t>
      </w:r>
      <w:bookmarkStart w:id="0" w:name="_GoBack"/>
      <w:bookmarkEnd w:id="0"/>
      <w:r>
        <w:rPr>
          <w:rFonts w:ascii="Liberation Serif" w:eastAsia="Liberation Serif" w:hAnsi="Liberation Serif" w:cs="Liberation Serif"/>
          <w:color w:val="000000"/>
        </w:rPr>
        <w:t xml:space="preserve">                       По состоянию на 01.04.2026 года по МО « </w:t>
      </w:r>
      <w:proofErr w:type="spellStart"/>
      <w:r>
        <w:rPr>
          <w:rFonts w:ascii="Liberation Serif" w:eastAsia="Liberation Serif" w:hAnsi="Liberation Serif" w:cs="Liberation Serif"/>
          <w:color w:val="000000"/>
        </w:rPr>
        <w:t>Клетнянский</w:t>
      </w:r>
      <w:proofErr w:type="spellEnd"/>
      <w:r>
        <w:rPr>
          <w:rFonts w:ascii="Liberation Serif" w:eastAsia="Liberation Serif" w:hAnsi="Liberation Serif" w:cs="Liberation Serif"/>
          <w:color w:val="000000"/>
        </w:rPr>
        <w:t xml:space="preserve"> район» муниципальный долг отсутствует.</w:t>
      </w:r>
    </w:p>
    <w:p w:rsidR="008A0504" w:rsidRDefault="00391924">
      <w:pPr>
        <w:rPr>
          <w:color w:val="000000"/>
        </w:rPr>
      </w:pPr>
      <w:r>
        <w:rPr>
          <w:rFonts w:ascii="Liberation Serif" w:eastAsia="Liberation Serif" w:hAnsi="Liberation Serif" w:cs="Liberation Serif"/>
          <w:color w:val="000000"/>
        </w:rPr>
        <w:t>                         Просроченной  кредиторской задолженности на отчетную дату не значится</w:t>
      </w:r>
    </w:p>
    <w:p w:rsidR="008A0504" w:rsidRDefault="00391924">
      <w:pPr>
        <w:spacing w:before="240" w:after="240"/>
        <w:jc w:val="both"/>
        <w:rPr>
          <w:color w:val="000000"/>
        </w:rPr>
      </w:pPr>
      <w:r>
        <w:rPr>
          <w:rFonts w:ascii="Liberation Serif" w:eastAsia="Liberation Serif" w:hAnsi="Liberation Serif" w:cs="Liberation Serif"/>
          <w:color w:val="000000"/>
        </w:rPr>
        <w:t xml:space="preserve">  По состоянию на 01 апреля  2026 года, дебиторская задолженность свыше 1,0 млн. рублей по налогам на имущество и землю, </w:t>
      </w:r>
      <w:proofErr w:type="gramStart"/>
      <w:r>
        <w:rPr>
          <w:rFonts w:ascii="Liberation Serif" w:eastAsia="Liberation Serif" w:hAnsi="Liberation Serif" w:cs="Liberation Serif"/>
          <w:color w:val="000000"/>
        </w:rPr>
        <w:t>согласно данных</w:t>
      </w:r>
      <w:proofErr w:type="gramEnd"/>
      <w:r>
        <w:rPr>
          <w:rFonts w:ascii="Liberation Serif" w:eastAsia="Liberation Serif" w:hAnsi="Liberation Serif" w:cs="Liberation Serif"/>
          <w:color w:val="000000"/>
        </w:rPr>
        <w:t xml:space="preserve"> УФНС России по Брянской области значится в размере 4 368 352,32 рублей, из которых  просроченная дебиторская задолженность, в целом в сумме  4 232369,32 рублей, в том числе:</w:t>
      </w:r>
    </w:p>
    <w:p w:rsidR="008A0504" w:rsidRDefault="00391924">
      <w:pPr>
        <w:spacing w:before="240" w:after="240"/>
        <w:ind w:left="780" w:hanging="360"/>
        <w:jc w:val="both"/>
        <w:rPr>
          <w:color w:val="000000"/>
        </w:rPr>
      </w:pPr>
      <w:r>
        <w:rPr>
          <w:rFonts w:ascii="Liberation Serif" w:eastAsia="Liberation Serif" w:hAnsi="Liberation Serif" w:cs="Liberation Serif"/>
          <w:color w:val="000000"/>
        </w:rPr>
        <w:t>·         По налогу на имущество физических лиц  – 1 848 188,21 рублей;</w:t>
      </w:r>
    </w:p>
    <w:p w:rsidR="008A0504" w:rsidRDefault="00391924">
      <w:pPr>
        <w:spacing w:before="240" w:after="240"/>
        <w:ind w:left="780" w:hanging="360"/>
        <w:jc w:val="both"/>
        <w:rPr>
          <w:color w:val="000000"/>
        </w:rPr>
      </w:pPr>
      <w:r>
        <w:rPr>
          <w:rFonts w:ascii="Liberation Serif" w:eastAsia="Liberation Serif" w:hAnsi="Liberation Serif" w:cs="Liberation Serif"/>
          <w:color w:val="000000"/>
        </w:rPr>
        <w:t>·         По земельному налогу организаций – 839725,00 рублей;</w:t>
      </w:r>
    </w:p>
    <w:p w:rsidR="008A0504" w:rsidRDefault="00391924">
      <w:pPr>
        <w:spacing w:before="240" w:after="240"/>
        <w:ind w:left="780" w:hanging="360"/>
        <w:jc w:val="both"/>
        <w:rPr>
          <w:color w:val="000000"/>
        </w:rPr>
      </w:pPr>
      <w:r>
        <w:rPr>
          <w:rFonts w:ascii="Liberation Serif" w:eastAsia="Liberation Serif" w:hAnsi="Liberation Serif" w:cs="Liberation Serif"/>
          <w:color w:val="000000"/>
        </w:rPr>
        <w:t>·         По земельному налогу физических лиц – 1 680 439,06 рублей.</w:t>
      </w:r>
    </w:p>
    <w:p w:rsidR="008A0504" w:rsidRDefault="00391924" w:rsidP="00F20BD0">
      <w:pPr>
        <w:spacing w:before="240" w:after="240"/>
        <w:jc w:val="both"/>
        <w:rPr>
          <w:rFonts w:ascii="Times New Roman" w:eastAsia="Times New Roman" w:hAnsi="Times New Roman" w:cs="Times New Roman"/>
          <w:sz w:val="24"/>
        </w:rPr>
      </w:pPr>
      <w:r>
        <w:rPr>
          <w:rFonts w:ascii="Liberation Serif" w:eastAsia="Liberation Serif" w:hAnsi="Liberation Serif" w:cs="Liberation Serif"/>
          <w:color w:val="000000"/>
          <w:sz w:val="24"/>
          <w:szCs w:val="24"/>
        </w:rPr>
        <w:t> </w:t>
      </w:r>
      <w:r>
        <w:rPr>
          <w:rFonts w:ascii="Times New Roman" w:eastAsia="Times New Roman" w:hAnsi="Times New Roman" w:cs="Times New Roman"/>
          <w:sz w:val="24"/>
          <w:szCs w:val="24"/>
        </w:rPr>
        <w:t> </w:t>
      </w:r>
    </w:p>
    <w:tbl>
      <w:tblPr>
        <w:tblW w:w="9960" w:type="dxa"/>
        <w:tblInd w:w="-34" w:type="dxa"/>
        <w:tblBorders>
          <w:top w:val="nil"/>
          <w:left w:val="nil"/>
          <w:bottom w:val="nil"/>
          <w:right w:val="nil"/>
        </w:tblBorders>
        <w:tblCellMar>
          <w:left w:w="0" w:type="dxa"/>
          <w:right w:w="0" w:type="dxa"/>
        </w:tblCellMar>
        <w:tblLook w:val="04A0" w:firstRow="1" w:lastRow="0" w:firstColumn="1" w:lastColumn="0" w:noHBand="0" w:noVBand="1"/>
      </w:tblPr>
      <w:tblGrid>
        <w:gridCol w:w="2553"/>
        <w:gridCol w:w="4291"/>
        <w:gridCol w:w="3116"/>
      </w:tblGrid>
      <w:tr w:rsidR="008A0504" w:rsidTr="00F20BD0">
        <w:tc>
          <w:tcPr>
            <w:tcW w:w="2551" w:type="dxa"/>
            <w:tcMar>
              <w:top w:w="0" w:type="dxa"/>
              <w:left w:w="108" w:type="dxa"/>
              <w:bottom w:w="0" w:type="dxa"/>
              <w:right w:w="108"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w:t>
            </w:r>
          </w:p>
        </w:tc>
        <w:tc>
          <w:tcPr>
            <w:tcW w:w="4289" w:type="dxa"/>
            <w:tcMar>
              <w:top w:w="0" w:type="dxa"/>
              <w:left w:w="108" w:type="dxa"/>
              <w:bottom w:w="0" w:type="dxa"/>
              <w:right w:w="108" w:type="dxa"/>
            </w:tcMar>
            <w:vAlign w:val="center"/>
            <w:hideMark/>
          </w:tcPr>
          <w:p w:rsidR="008A0504" w:rsidRDefault="008A0504"/>
        </w:tc>
        <w:tc>
          <w:tcPr>
            <w:tcW w:w="3114" w:type="dxa"/>
            <w:tcMar>
              <w:top w:w="0" w:type="dxa"/>
              <w:left w:w="108" w:type="dxa"/>
              <w:bottom w:w="0" w:type="dxa"/>
              <w:right w:w="108" w:type="dxa"/>
            </w:tcMar>
            <w:vAlign w:val="center"/>
          </w:tcPr>
          <w:p w:rsidR="008A0504" w:rsidRDefault="00F20BD0">
            <w:pPr>
              <w:ind w:right="-108"/>
              <w:jc w:val="center"/>
              <w:rPr>
                <w:rFonts w:ascii="Times New Roman" w:eastAsia="Times New Roman" w:hAnsi="Times New Roman" w:cs="Times New Roman"/>
                <w:sz w:val="24"/>
              </w:rPr>
            </w:pPr>
            <w:r>
              <w:rPr>
                <w:rFonts w:ascii="Times New Roman" w:eastAsia="Times New Roman" w:hAnsi="Times New Roman" w:cs="Times New Roman"/>
                <w:sz w:val="24"/>
              </w:rPr>
              <w:t>Запецкая С.Н.</w:t>
            </w:r>
          </w:p>
        </w:tc>
      </w:tr>
      <w:tr w:rsidR="008A0504">
        <w:trPr>
          <w:trHeight w:val="280"/>
        </w:trPr>
        <w:tc>
          <w:tcPr>
            <w:tcW w:w="2552" w:type="dxa"/>
            <w:noWrap/>
            <w:tcMar>
              <w:top w:w="0" w:type="dxa"/>
              <w:left w:w="108" w:type="dxa"/>
              <w:bottom w:w="0" w:type="dxa"/>
              <w:right w:w="108" w:type="dxa"/>
            </w:tcMar>
            <w:vAlign w:val="bottom"/>
            <w:hideMark/>
          </w:tcPr>
          <w:p w:rsidR="008A0504" w:rsidRDefault="008A0504">
            <w:pPr>
              <w:rPr>
                <w:sz w:val="24"/>
              </w:rPr>
            </w:pPr>
          </w:p>
        </w:tc>
        <w:tc>
          <w:tcPr>
            <w:tcW w:w="4288" w:type="dxa"/>
            <w:tcMar>
              <w:top w:w="0" w:type="dxa"/>
              <w:left w:w="108" w:type="dxa"/>
              <w:bottom w:w="0" w:type="dxa"/>
              <w:right w:w="108"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8A0504">
        <w:trPr>
          <w:trHeight w:val="281"/>
        </w:trPr>
        <w:tc>
          <w:tcPr>
            <w:tcW w:w="9954" w:type="dxa"/>
            <w:gridSpan w:val="3"/>
            <w:noWrap/>
            <w:tcMar>
              <w:top w:w="0" w:type="dxa"/>
              <w:left w:w="108" w:type="dxa"/>
              <w:bottom w:w="0" w:type="dxa"/>
              <w:right w:w="108" w:type="dxa"/>
            </w:tcMar>
            <w:vAlign w:val="bottom"/>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8"/>
                <w:szCs w:val="28"/>
              </w:rPr>
              <w:t> </w:t>
            </w:r>
          </w:p>
        </w:tc>
      </w:tr>
      <w:tr w:rsidR="008A0504">
        <w:trPr>
          <w:trHeight w:val="281"/>
        </w:trPr>
        <w:tc>
          <w:tcPr>
            <w:tcW w:w="2552" w:type="dxa"/>
            <w:tcMar>
              <w:top w:w="0" w:type="dxa"/>
              <w:left w:w="108" w:type="dxa"/>
              <w:bottom w:w="0" w:type="dxa"/>
              <w:right w:w="108"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 планово</w:t>
            </w:r>
            <w:r>
              <w:rPr>
                <w:rFonts w:ascii="Times New Roman" w:eastAsia="Times New Roman" w:hAnsi="Times New Roman" w:cs="Times New Roman"/>
                <w:sz w:val="28"/>
                <w:szCs w:val="28"/>
              </w:rPr>
              <w:t>-</w:t>
            </w:r>
          </w:p>
        </w:tc>
        <w:tc>
          <w:tcPr>
            <w:tcW w:w="4288" w:type="dxa"/>
            <w:tcMar>
              <w:top w:w="0" w:type="dxa"/>
              <w:left w:w="108" w:type="dxa"/>
              <w:bottom w:w="0" w:type="dxa"/>
              <w:right w:w="108" w:type="dxa"/>
            </w:tcMar>
            <w:vAlign w:val="center"/>
            <w:hideMark/>
          </w:tcPr>
          <w:p w:rsidR="008A0504" w:rsidRDefault="008A0504">
            <w:pPr>
              <w:rPr>
                <w:sz w:val="24"/>
              </w:rPr>
            </w:pPr>
          </w:p>
        </w:tc>
        <w:tc>
          <w:tcPr>
            <w:tcW w:w="3114" w:type="dxa"/>
            <w:tcMar>
              <w:top w:w="0" w:type="dxa"/>
              <w:left w:w="108" w:type="dxa"/>
              <w:bottom w:w="0" w:type="dxa"/>
              <w:right w:w="108" w:type="dxa"/>
            </w:tcMar>
            <w:vAlign w:val="center"/>
            <w:hideMark/>
          </w:tcPr>
          <w:p w:rsidR="008A0504" w:rsidRDefault="008A0504">
            <w:pPr>
              <w:rPr>
                <w:sz w:val="24"/>
              </w:rPr>
            </w:pPr>
          </w:p>
        </w:tc>
      </w:tr>
      <w:tr w:rsidR="008A0504">
        <w:trPr>
          <w:trHeight w:val="281"/>
        </w:trPr>
        <w:tc>
          <w:tcPr>
            <w:tcW w:w="2552" w:type="dxa"/>
            <w:tcMar>
              <w:top w:w="0" w:type="dxa"/>
              <w:left w:w="108" w:type="dxa"/>
              <w:bottom w:w="0" w:type="dxa"/>
              <w:right w:w="108"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экономической службы</w:t>
            </w:r>
          </w:p>
        </w:tc>
        <w:tc>
          <w:tcPr>
            <w:tcW w:w="4288" w:type="dxa"/>
            <w:tcMar>
              <w:top w:w="0" w:type="dxa"/>
              <w:left w:w="108" w:type="dxa"/>
              <w:bottom w:w="0" w:type="dxa"/>
              <w:right w:w="108"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8A0504">
        <w:trPr>
          <w:trHeight w:val="281"/>
        </w:trPr>
        <w:tc>
          <w:tcPr>
            <w:tcW w:w="9954" w:type="dxa"/>
            <w:gridSpan w:val="3"/>
            <w:noWrap/>
            <w:tcMar>
              <w:top w:w="0" w:type="dxa"/>
              <w:left w:w="108" w:type="dxa"/>
              <w:bottom w:w="0" w:type="dxa"/>
              <w:right w:w="108" w:type="dxa"/>
            </w:tcMar>
            <w:vAlign w:val="bottom"/>
            <w:hideMark/>
          </w:tcPr>
          <w:p w:rsidR="008A0504" w:rsidRDefault="008A0504">
            <w:pPr>
              <w:rPr>
                <w:sz w:val="24"/>
              </w:rPr>
            </w:pPr>
          </w:p>
        </w:tc>
      </w:tr>
      <w:tr w:rsidR="008A0504">
        <w:trPr>
          <w:trHeight w:val="281"/>
        </w:trPr>
        <w:tc>
          <w:tcPr>
            <w:tcW w:w="2552" w:type="dxa"/>
            <w:tcMar>
              <w:top w:w="0" w:type="dxa"/>
              <w:left w:w="108" w:type="dxa"/>
              <w:bottom w:w="0" w:type="dxa"/>
              <w:right w:w="108"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Главный</w:t>
            </w:r>
          </w:p>
        </w:tc>
        <w:tc>
          <w:tcPr>
            <w:tcW w:w="4288" w:type="dxa"/>
            <w:tcMar>
              <w:top w:w="0" w:type="dxa"/>
              <w:left w:w="108" w:type="dxa"/>
              <w:bottom w:w="0" w:type="dxa"/>
              <w:right w:w="108" w:type="dxa"/>
            </w:tcMar>
            <w:vAlign w:val="center"/>
            <w:hideMark/>
          </w:tcPr>
          <w:p w:rsidR="008A0504" w:rsidRDefault="008A0504">
            <w:pPr>
              <w:rPr>
                <w:sz w:val="24"/>
              </w:rPr>
            </w:pPr>
          </w:p>
        </w:tc>
        <w:tc>
          <w:tcPr>
            <w:tcW w:w="3114" w:type="dxa"/>
            <w:noWrap/>
            <w:tcMar>
              <w:top w:w="0" w:type="dxa"/>
              <w:left w:w="108" w:type="dxa"/>
              <w:bottom w:w="0" w:type="dxa"/>
              <w:right w:w="108" w:type="dxa"/>
            </w:tcMar>
            <w:vAlign w:val="bottom"/>
            <w:hideMark/>
          </w:tcPr>
          <w:p w:rsidR="008A0504" w:rsidRDefault="00F20BD0">
            <w:pPr>
              <w:jc w:val="center"/>
              <w:rPr>
                <w:rFonts w:ascii="Times New Roman" w:eastAsia="Times New Roman" w:hAnsi="Times New Roman" w:cs="Times New Roman"/>
                <w:sz w:val="24"/>
              </w:rPr>
            </w:pPr>
            <w:r>
              <w:rPr>
                <w:rFonts w:ascii="Times New Roman" w:eastAsia="Times New Roman" w:hAnsi="Times New Roman" w:cs="Times New Roman"/>
                <w:sz w:val="24"/>
              </w:rPr>
              <w:t>Гапонова Г.В.</w:t>
            </w:r>
          </w:p>
        </w:tc>
      </w:tr>
      <w:tr w:rsidR="008A0504">
        <w:trPr>
          <w:trHeight w:val="281"/>
        </w:trPr>
        <w:tc>
          <w:tcPr>
            <w:tcW w:w="2552" w:type="dxa"/>
            <w:tcMar>
              <w:top w:w="0" w:type="dxa"/>
              <w:left w:w="108" w:type="dxa"/>
              <w:bottom w:w="0" w:type="dxa"/>
              <w:right w:w="108"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бухгалтер</w:t>
            </w:r>
          </w:p>
        </w:tc>
        <w:tc>
          <w:tcPr>
            <w:tcW w:w="4288" w:type="dxa"/>
            <w:tcMar>
              <w:top w:w="0" w:type="dxa"/>
              <w:left w:w="108" w:type="dxa"/>
              <w:bottom w:w="0" w:type="dxa"/>
              <w:right w:w="108"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rsidR="008A0504" w:rsidRDefault="00391924">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8A0504">
        <w:trPr>
          <w:trHeight w:val="449"/>
        </w:trPr>
        <w:tc>
          <w:tcPr>
            <w:tcW w:w="2552" w:type="dxa"/>
            <w:tcMar>
              <w:top w:w="0" w:type="dxa"/>
              <w:left w:w="108" w:type="dxa"/>
              <w:bottom w:w="0" w:type="dxa"/>
              <w:right w:w="108" w:type="dxa"/>
            </w:tcMar>
            <w:vAlign w:val="center"/>
            <w:hideMark/>
          </w:tcPr>
          <w:p w:rsidR="008A0504" w:rsidRDefault="00391924">
            <w:pPr>
              <w:rPr>
                <w:rFonts w:ascii="Times New Roman" w:eastAsia="Times New Roman" w:hAnsi="Times New Roman" w:cs="Times New Roman"/>
                <w:sz w:val="24"/>
              </w:rPr>
            </w:pPr>
            <w:r>
              <w:rPr>
                <w:rFonts w:ascii="Times New Roman" w:eastAsia="Times New Roman" w:hAnsi="Times New Roman" w:cs="Times New Roman"/>
                <w:sz w:val="24"/>
                <w:szCs w:val="24"/>
              </w:rPr>
              <w:t>«____»______20____г.</w:t>
            </w:r>
          </w:p>
        </w:tc>
        <w:tc>
          <w:tcPr>
            <w:tcW w:w="4288" w:type="dxa"/>
            <w:tcMar>
              <w:top w:w="0" w:type="dxa"/>
              <w:left w:w="108" w:type="dxa"/>
              <w:bottom w:w="0" w:type="dxa"/>
              <w:right w:w="108" w:type="dxa"/>
            </w:tcMar>
            <w:vAlign w:val="center"/>
            <w:hideMark/>
          </w:tcPr>
          <w:p w:rsidR="008A0504" w:rsidRDefault="008A0504">
            <w:pPr>
              <w:rPr>
                <w:sz w:val="24"/>
              </w:rPr>
            </w:pPr>
          </w:p>
        </w:tc>
        <w:tc>
          <w:tcPr>
            <w:tcW w:w="3114" w:type="dxa"/>
            <w:tcMar>
              <w:top w:w="0" w:type="dxa"/>
              <w:left w:w="108" w:type="dxa"/>
              <w:bottom w:w="0" w:type="dxa"/>
              <w:right w:w="108" w:type="dxa"/>
            </w:tcMar>
            <w:vAlign w:val="center"/>
            <w:hideMark/>
          </w:tcPr>
          <w:p w:rsidR="008A0504" w:rsidRDefault="008A0504">
            <w:pPr>
              <w:rPr>
                <w:sz w:val="24"/>
              </w:rPr>
            </w:pPr>
          </w:p>
        </w:tc>
      </w:tr>
    </w:tbl>
    <w:p w:rsidR="008A0504" w:rsidRDefault="00391924">
      <w:r>
        <w:rPr>
          <w:rFonts w:ascii="Times New Roman" w:eastAsia="Times New Roman" w:hAnsi="Times New Roman" w:cs="Times New Roman"/>
          <w:sz w:val="24"/>
          <w:szCs w:val="24"/>
        </w:rPr>
        <w:t xml:space="preserve">        </w:t>
      </w:r>
    </w:p>
    <w:sectPr w:rsidR="008A0504">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DejaVu Sans">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Liberation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DACBC"/>
    <w:multiLevelType w:val="hybridMultilevel"/>
    <w:tmpl w:val="33604F18"/>
    <w:lvl w:ilvl="0" w:tplc="26D05329">
      <w:start w:val="1"/>
      <w:numFmt w:val="bullet"/>
      <w:lvlText w:val="·"/>
      <w:lvlJc w:val="left"/>
      <w:pPr>
        <w:ind w:left="720" w:hanging="360"/>
      </w:pPr>
      <w:rPr>
        <w:rFonts w:ascii="Symbol" w:eastAsia="Symbol" w:hAnsi="Symbol" w:cs="Symbol"/>
      </w:rPr>
    </w:lvl>
    <w:lvl w:ilvl="1" w:tplc="480E0966">
      <w:start w:val="1"/>
      <w:numFmt w:val="bullet"/>
      <w:lvlText w:val="o"/>
      <w:lvlJc w:val="left"/>
      <w:pPr>
        <w:ind w:left="1440" w:hanging="360"/>
      </w:pPr>
      <w:rPr>
        <w:rFonts w:ascii="Symbol" w:hAnsi="Symbol"/>
      </w:rPr>
    </w:lvl>
    <w:lvl w:ilvl="2" w:tplc="68B0A8C0">
      <w:start w:val="1"/>
      <w:numFmt w:val="bullet"/>
      <w:lvlText w:val="·"/>
      <w:lvlJc w:val="left"/>
      <w:pPr>
        <w:ind w:left="2160" w:hanging="360"/>
      </w:pPr>
      <w:rPr>
        <w:rFonts w:ascii="Symbol" w:hAnsi="Symbol"/>
      </w:rPr>
    </w:lvl>
    <w:lvl w:ilvl="3" w:tplc="48013ECF">
      <w:start w:val="1"/>
      <w:numFmt w:val="bullet"/>
      <w:lvlText w:val="o"/>
      <w:lvlJc w:val="left"/>
      <w:pPr>
        <w:ind w:left="2880" w:hanging="360"/>
      </w:pPr>
      <w:rPr>
        <w:rFonts w:ascii="Symbol" w:hAnsi="Symbol"/>
      </w:rPr>
    </w:lvl>
    <w:lvl w:ilvl="4" w:tplc="55B667D8">
      <w:start w:val="1"/>
      <w:numFmt w:val="bullet"/>
      <w:lvlText w:val="·"/>
      <w:lvlJc w:val="left"/>
      <w:pPr>
        <w:ind w:left="3600" w:hanging="360"/>
      </w:pPr>
      <w:rPr>
        <w:rFonts w:ascii="Symbol" w:hAnsi="Symbol"/>
      </w:rPr>
    </w:lvl>
    <w:lvl w:ilvl="5" w:tplc="41CB5ACE">
      <w:start w:val="1"/>
      <w:numFmt w:val="bullet"/>
      <w:lvlText w:val="o"/>
      <w:lvlJc w:val="left"/>
      <w:pPr>
        <w:ind w:left="4320" w:hanging="360"/>
      </w:pPr>
      <w:rPr>
        <w:rFonts w:ascii="Symbol" w:hAnsi="Symbol"/>
      </w:rPr>
    </w:lvl>
    <w:lvl w:ilvl="6" w:tplc="7322E6CE">
      <w:start w:val="1"/>
      <w:numFmt w:val="bullet"/>
      <w:lvlText w:val="·"/>
      <w:lvlJc w:val="left"/>
      <w:pPr>
        <w:ind w:left="5040" w:hanging="360"/>
      </w:pPr>
      <w:rPr>
        <w:rFonts w:ascii="Symbol" w:hAnsi="Symbol"/>
      </w:rPr>
    </w:lvl>
    <w:lvl w:ilvl="7" w:tplc="197F9F5B">
      <w:start w:val="1"/>
      <w:numFmt w:val="bullet"/>
      <w:lvlText w:val="o"/>
      <w:lvlJc w:val="left"/>
      <w:pPr>
        <w:ind w:left="5760" w:hanging="360"/>
      </w:pPr>
      <w:rPr>
        <w:rFonts w:ascii="Symbol" w:hAnsi="Symbol"/>
      </w:rPr>
    </w:lvl>
    <w:lvl w:ilvl="8" w:tplc="11CBA6A1">
      <w:start w:val="1"/>
      <w:numFmt w:val="bullet"/>
      <w:lvlText w:val="·"/>
      <w:lvlJc w:val="left"/>
      <w:pPr>
        <w:ind w:left="6480" w:hanging="360"/>
      </w:pPr>
      <w:rPr>
        <w:rFonts w:ascii="Symbol" w:hAnsi="Symbol"/>
      </w:rPr>
    </w:lvl>
  </w:abstractNum>
  <w:abstractNum w:abstractNumId="1">
    <w:nsid w:val="3AC47A24"/>
    <w:multiLevelType w:val="hybridMultilevel"/>
    <w:tmpl w:val="41CCB012"/>
    <w:lvl w:ilvl="0" w:tplc="0CFF7E5D">
      <w:start w:val="1"/>
      <w:numFmt w:val="bullet"/>
      <w:lvlText w:val="·"/>
      <w:lvlJc w:val="left"/>
      <w:pPr>
        <w:ind w:left="720" w:hanging="360"/>
      </w:pPr>
      <w:rPr>
        <w:rFonts w:ascii="Symbol" w:eastAsia="Symbol" w:hAnsi="Symbol" w:cs="Symbol"/>
      </w:rPr>
    </w:lvl>
    <w:lvl w:ilvl="1" w:tplc="3399BD43">
      <w:start w:val="1"/>
      <w:numFmt w:val="bullet"/>
      <w:lvlText w:val="o"/>
      <w:lvlJc w:val="left"/>
      <w:pPr>
        <w:ind w:left="1440" w:hanging="360"/>
      </w:pPr>
      <w:rPr>
        <w:rFonts w:ascii="Symbol" w:hAnsi="Symbol"/>
      </w:rPr>
    </w:lvl>
    <w:lvl w:ilvl="2" w:tplc="57A57DD7">
      <w:start w:val="1"/>
      <w:numFmt w:val="bullet"/>
      <w:lvlText w:val="·"/>
      <w:lvlJc w:val="left"/>
      <w:pPr>
        <w:ind w:left="2160" w:hanging="360"/>
      </w:pPr>
      <w:rPr>
        <w:rFonts w:ascii="Symbol" w:hAnsi="Symbol"/>
      </w:rPr>
    </w:lvl>
    <w:lvl w:ilvl="3" w:tplc="54FFF70A">
      <w:start w:val="1"/>
      <w:numFmt w:val="bullet"/>
      <w:lvlText w:val="o"/>
      <w:lvlJc w:val="left"/>
      <w:pPr>
        <w:ind w:left="2880" w:hanging="360"/>
      </w:pPr>
      <w:rPr>
        <w:rFonts w:ascii="Symbol" w:hAnsi="Symbol"/>
      </w:rPr>
    </w:lvl>
    <w:lvl w:ilvl="4" w:tplc="70F55FA3">
      <w:start w:val="1"/>
      <w:numFmt w:val="bullet"/>
      <w:lvlText w:val="·"/>
      <w:lvlJc w:val="left"/>
      <w:pPr>
        <w:ind w:left="3600" w:hanging="360"/>
      </w:pPr>
      <w:rPr>
        <w:rFonts w:ascii="Symbol" w:hAnsi="Symbol"/>
      </w:rPr>
    </w:lvl>
    <w:lvl w:ilvl="5" w:tplc="194A57B0">
      <w:start w:val="1"/>
      <w:numFmt w:val="bullet"/>
      <w:lvlText w:val="o"/>
      <w:lvlJc w:val="left"/>
      <w:pPr>
        <w:ind w:left="4320" w:hanging="360"/>
      </w:pPr>
      <w:rPr>
        <w:rFonts w:ascii="Symbol" w:hAnsi="Symbol"/>
      </w:rPr>
    </w:lvl>
    <w:lvl w:ilvl="6" w:tplc="741A884B">
      <w:start w:val="1"/>
      <w:numFmt w:val="bullet"/>
      <w:lvlText w:val="·"/>
      <w:lvlJc w:val="left"/>
      <w:pPr>
        <w:ind w:left="5040" w:hanging="360"/>
      </w:pPr>
      <w:rPr>
        <w:rFonts w:ascii="Symbol" w:hAnsi="Symbol"/>
      </w:rPr>
    </w:lvl>
    <w:lvl w:ilvl="7" w:tplc="05C758CB">
      <w:start w:val="1"/>
      <w:numFmt w:val="bullet"/>
      <w:lvlText w:val="o"/>
      <w:lvlJc w:val="left"/>
      <w:pPr>
        <w:ind w:left="5760" w:hanging="360"/>
      </w:pPr>
      <w:rPr>
        <w:rFonts w:ascii="Symbol" w:hAnsi="Symbol"/>
      </w:rPr>
    </w:lvl>
    <w:lvl w:ilvl="8" w:tplc="48F851EA">
      <w:start w:val="1"/>
      <w:numFmt w:val="bullet"/>
      <w:lvlText w:val="·"/>
      <w:lvlJc w:val="left"/>
      <w:pPr>
        <w:ind w:left="6480" w:hanging="360"/>
      </w:pPr>
      <w:rPr>
        <w:rFonts w:ascii="Symbol" w:hAnsi="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504"/>
    <w:rsid w:val="00391924"/>
    <w:rsid w:val="008A0504"/>
    <w:rsid w:val="00F20BD0"/>
  </w:rsids>
  <m:mathPr>
    <m:mathFont m:val="Cambria Math"/>
    <m:brkBin m:val="before"/>
    <m:brkBinSub m:val="--"/>
    <m:smallFrac m:val="0"/>
    <m:dispDef/>
    <m:lMargin m:val="0"/>
    <m:rMargin m:val="0"/>
    <m:defJc m:val="centerGroup"/>
    <m:wrapIndent m:val="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jaVu Sans"/>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2485</Words>
  <Characters>14170</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1088ae846c07/www-data</dc:creator>
  <cp:lastModifiedBy>Elena-PC</cp:lastModifiedBy>
  <cp:revision>4</cp:revision>
  <dcterms:created xsi:type="dcterms:W3CDTF">2026-05-12T07:19:00Z</dcterms:created>
  <dcterms:modified xsi:type="dcterms:W3CDTF">2026-05-12T07:34:00Z</dcterms:modified>
</cp:coreProperties>
</file>